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24"/>
        </w:rPr>
        <w:t>AIforQA.org</w:t>
      </w:r>
    </w:p>
    <w:p>
      <w:pPr>
        <w:jc w:val="center"/>
      </w:pPr>
      <w:r>
        <w:rPr>
          <w:b/>
          <w:color w:val="1F4E79"/>
          <w:sz w:val="44"/>
        </w:rPr>
        <w:t>ChatGPT / AI Use Log for QA Teams</w:t>
      </w:r>
    </w:p>
    <w:p>
      <w:pPr>
        <w:jc w:val="center"/>
      </w:pPr>
      <w:r>
        <w:rPr>
          <w:i/>
          <w:sz w:val="24"/>
        </w:rPr>
        <w:t>GMP / GxP AI Usage Documentation Template</w:t>
      </w:r>
    </w:p>
    <w:tbl>
      <w:tblPr>
        <w:tblW w:type="auto" w:w="0"/>
        <w:jc w:val="center"/>
        <w:tblLook w:firstColumn="1" w:firstRow="1" w:lastColumn="0" w:lastRow="0" w:noHBand="0" w:noVBand="1" w:val="04A0"/>
        <w:tblBorders>
          <w:top w:val="single" w:sz="4" w:space="0" w:color="B4C7DC"/>
          <w:left w:val="single" w:sz="4" w:space="0" w:color="B4C7DC"/>
          <w:bottom w:val="single" w:sz="4" w:space="0" w:color="B4C7DC"/>
          <w:right w:val="single" w:sz="4" w:space="0" w:color="B4C7DC"/>
          <w:insideH w:val="single" w:sz="4" w:space="0" w:color="B4C7DC"/>
          <w:insideV w:val="single" w:sz="4" w:space="0" w:color="B4C7DC"/>
        </w:tblBorders>
      </w:tblPr>
      <w:tblGrid>
        <w:gridCol w:w="10368"/>
      </w:tblGrid>
      <w:tr>
        <w:tc>
          <w:tcPr>
            <w:tcW w:type="dxa" w:w="10368"/>
            <w:shd w:fill="EAF2F8"/>
            <w:vAlign w:val="top"/>
          </w:tcPr>
          <w:p>
            <w:r>
              <w:rPr>
                <w:b/>
              </w:rPr>
            </w:r>
            <w:r>
              <w:rPr>
                <w:b w:val="0"/>
                <w:sz w:val="18"/>
              </w:rPr>
              <w:t>Short Description</w:t>
            </w:r>
            <w:r>
              <w:br/>
            </w:r>
            <w:r>
              <w:rPr>
                <w:b w:val="0"/>
                <w:sz w:val="18"/>
              </w:rPr>
              <w:t>This log helps pharmaceutical QA teams document when AI tools are used, support traceability, and distinguish GMP, GMP-supporting, non-GMP, and prohibited AI activities. It is designed for QA, CSV, validation, compliance, document control, and IT Quality teams that need a practical record of AI use in quality workflows.</w:t>
            </w:r>
          </w:p>
        </w:tc>
      </w:tr>
    </w:tbl>
    <w:p/>
    <w:tbl>
      <w:tblPr>
        <w:tblStyle w:val="TableGrid"/>
        <w:tblW w:type="auto" w:w="0"/>
        <w:jc w:val="center"/>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5184"/>
        <w:gridCol w:w="5184"/>
      </w:tblGrid>
      <w:tr>
        <w:trPr>
          <w:tblHeader w:val="true"/>
        </w:trPr>
        <w:tc>
          <w:tcPr>
            <w:tcW w:type="dxa" w:w="3024"/>
            <w:vAlign w:val="top"/>
            <w:shd w:fill="1F4E79"/>
          </w:tcPr>
          <w:p>
            <w:r>
              <w:rPr>
                <w:color w:val="FFFFFF"/>
              </w:rPr>
            </w:r>
            <w:r>
              <w:rPr>
                <w:b/>
                <w:color w:val="FFFFFF"/>
                <w:sz w:val="16"/>
              </w:rPr>
              <w:t>Field</w:t>
            </w:r>
          </w:p>
        </w:tc>
        <w:tc>
          <w:tcPr>
            <w:tcW w:type="dxa" w:w="8352"/>
            <w:vAlign w:val="top"/>
            <w:shd w:fill="1F4E79"/>
          </w:tcPr>
          <w:p>
            <w:r>
              <w:rPr>
                <w:color w:val="FFFFFF"/>
              </w:rPr>
            </w:r>
            <w:r>
              <w:rPr>
                <w:b/>
                <w:color w:val="FFFFFF"/>
                <w:sz w:val="16"/>
              </w:rPr>
              <w:t>Entry</w:t>
            </w:r>
          </w:p>
        </w:tc>
      </w:tr>
      <w:tr>
        <w:tc>
          <w:tcPr>
            <w:tcW w:type="dxa" w:w="3024"/>
            <w:vAlign w:val="top"/>
          </w:tcPr>
          <w:p>
            <w:r/>
            <w:r>
              <w:rPr>
                <w:b w:val="0"/>
                <w:sz w:val="16"/>
              </w:rPr>
              <w:t>Site / Company</w:t>
            </w:r>
          </w:p>
        </w:tc>
        <w:tc>
          <w:tcPr>
            <w:tcW w:type="dxa" w:w="8352"/>
            <w:vAlign w:val="top"/>
          </w:tcPr>
          <w:p>
            <w:r/>
            <w:r>
              <w:rPr>
                <w:b w:val="0"/>
                <w:sz w:val="16"/>
              </w:rPr>
            </w:r>
          </w:p>
        </w:tc>
      </w:tr>
      <w:tr>
        <w:tc>
          <w:tcPr>
            <w:tcW w:type="dxa" w:w="3024"/>
            <w:vAlign w:val="top"/>
          </w:tcPr>
          <w:p>
            <w:r/>
            <w:r>
              <w:rPr>
                <w:b w:val="0"/>
                <w:sz w:val="16"/>
              </w:rPr>
              <w:t>Department / Function</w:t>
            </w:r>
          </w:p>
        </w:tc>
        <w:tc>
          <w:tcPr>
            <w:tcW w:type="dxa" w:w="8352"/>
            <w:vAlign w:val="top"/>
          </w:tcPr>
          <w:p>
            <w:r/>
            <w:r>
              <w:rPr>
                <w:b w:val="0"/>
                <w:sz w:val="16"/>
              </w:rPr>
            </w:r>
          </w:p>
        </w:tc>
      </w:tr>
      <w:tr>
        <w:tc>
          <w:tcPr>
            <w:tcW w:type="dxa" w:w="3024"/>
            <w:vAlign w:val="top"/>
          </w:tcPr>
          <w:p>
            <w:r/>
            <w:r>
              <w:rPr>
                <w:b w:val="0"/>
                <w:sz w:val="16"/>
              </w:rPr>
              <w:t>Log Period</w:t>
            </w:r>
          </w:p>
        </w:tc>
        <w:tc>
          <w:tcPr>
            <w:tcW w:type="dxa" w:w="8352"/>
            <w:vAlign w:val="top"/>
          </w:tcPr>
          <w:p>
            <w:r/>
            <w:r>
              <w:rPr>
                <w:b w:val="0"/>
                <w:sz w:val="16"/>
              </w:rPr>
              <w:t>From: ____________   To: ____________</w:t>
            </w:r>
          </w:p>
        </w:tc>
      </w:tr>
      <w:tr>
        <w:tc>
          <w:tcPr>
            <w:tcW w:type="dxa" w:w="3024"/>
            <w:vAlign w:val="top"/>
          </w:tcPr>
          <w:p>
            <w:r/>
            <w:r>
              <w:rPr>
                <w:b w:val="0"/>
                <w:sz w:val="16"/>
              </w:rPr>
              <w:t>AI Tools Covered</w:t>
            </w:r>
          </w:p>
        </w:tc>
        <w:tc>
          <w:tcPr>
            <w:tcW w:type="dxa" w:w="8352"/>
            <w:vAlign w:val="top"/>
          </w:tcPr>
          <w:p>
            <w:r/>
            <w:r>
              <w:rPr>
                <w:b w:val="0"/>
                <w:sz w:val="16"/>
              </w:rPr>
              <w:t>ChatGPT, Copilot, NotebookLM, internal AI tools, vendor AI platforms, or other: ____________</w:t>
            </w:r>
          </w:p>
        </w:tc>
      </w:tr>
      <w:tr>
        <w:tc>
          <w:tcPr>
            <w:tcW w:type="dxa" w:w="3024"/>
            <w:vAlign w:val="top"/>
          </w:tcPr>
          <w:p>
            <w:r/>
            <w:r>
              <w:rPr>
                <w:b w:val="0"/>
                <w:sz w:val="16"/>
              </w:rPr>
              <w:t>Procedure / Policy Reference</w:t>
            </w:r>
          </w:p>
        </w:tc>
        <w:tc>
          <w:tcPr>
            <w:tcW w:type="dxa" w:w="8352"/>
            <w:vAlign w:val="top"/>
          </w:tcPr>
          <w:p>
            <w:r/>
            <w:r>
              <w:rPr>
                <w:b w:val="0"/>
                <w:sz w:val="16"/>
              </w:rPr>
            </w:r>
          </w:p>
        </w:tc>
      </w:tr>
      <w:tr>
        <w:tc>
          <w:tcPr>
            <w:tcW w:type="dxa" w:w="3024"/>
            <w:vAlign w:val="top"/>
          </w:tcPr>
          <w:p>
            <w:r/>
            <w:r>
              <w:rPr>
                <w:b w:val="0"/>
                <w:sz w:val="16"/>
              </w:rPr>
              <w:t>Document No. / Version</w:t>
            </w:r>
          </w:p>
        </w:tc>
        <w:tc>
          <w:tcPr>
            <w:tcW w:type="dxa" w:w="8352"/>
            <w:vAlign w:val="top"/>
          </w:tcPr>
          <w:p>
            <w:r/>
            <w:r>
              <w:rPr>
                <w:b w:val="0"/>
                <w:sz w:val="16"/>
              </w:rPr>
            </w:r>
          </w:p>
        </w:tc>
      </w:tr>
    </w:tbl>
    <w:p/>
    <w:p>
      <w:pPr>
        <w:pStyle w:val="Heading1"/>
      </w:pPr>
      <w:r>
        <w:t>1. Intended Use</w:t>
      </w:r>
    </w:p>
    <w:p>
      <w:pPr/>
      <w:r>
        <w:t>when AI is used to draft, revise, review, summarize, or brainstorm QA documents;</w:t>
      </w:r>
    </w:p>
    <w:p>
      <w:pPr/>
      <w:r>
        <w:t>when AI is used to summarize regulations, guidance, procedures, or inspection expectations;</w:t>
      </w:r>
    </w:p>
    <w:p>
      <w:pPr/>
      <w:r>
        <w:t>when AI is used to support deviation, CAPA, change control, complaint, APR/PQR, validation, CSV, or risk assessment drafting;</w:t>
      </w:r>
    </w:p>
    <w:p>
      <w:pPr/>
      <w:r>
        <w:t>when AI is used to create, review, or simplify training content;</w:t>
      </w:r>
    </w:p>
    <w:p>
      <w:pPr/>
      <w:r>
        <w:t>when AI is used for non-GMP brainstorming or administrative work in a QA context;</w:t>
      </w:r>
    </w:p>
    <w:p>
      <w:pPr/>
      <w:r>
        <w:t>when AI output may influence quality decisions, GMP documentation, compliance conclusions, or regulated records.</w:t>
      </w:r>
    </w:p>
    <w:p>
      <w:pPr>
        <w:pStyle w:val="Heading1"/>
      </w:pPr>
      <w:r>
        <w:t>2. Scope</w:t>
      </w:r>
    </w:p>
    <w:tbl>
      <w:tblPr>
        <w:tblStyle w:val="TableGrid"/>
        <w:tblW w:type="auto" w:w="0"/>
        <w:jc w:val="center"/>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5184"/>
        <w:gridCol w:w="5184"/>
      </w:tblGrid>
      <w:tr>
        <w:trPr>
          <w:tblHeader w:val="true"/>
        </w:trPr>
        <w:tc>
          <w:tcPr>
            <w:tcW w:type="dxa" w:w="5616"/>
            <w:vAlign w:val="top"/>
            <w:shd w:fill="1F4E79"/>
          </w:tcPr>
          <w:p>
            <w:r>
              <w:rPr>
                <w:color w:val="FFFFFF"/>
              </w:rPr>
            </w:r>
            <w:r>
              <w:rPr>
                <w:b/>
                <w:color w:val="FFFFFF"/>
                <w:sz w:val="16"/>
              </w:rPr>
              <w:t>Included Uses</w:t>
            </w:r>
          </w:p>
        </w:tc>
        <w:tc>
          <w:tcPr>
            <w:tcW w:type="dxa" w:w="5616"/>
            <w:vAlign w:val="top"/>
            <w:shd w:fill="1F4E79"/>
          </w:tcPr>
          <w:p>
            <w:r>
              <w:rPr>
                <w:color w:val="FFFFFF"/>
              </w:rPr>
            </w:r>
            <w:r>
              <w:rPr>
                <w:b/>
                <w:color w:val="FFFFFF"/>
                <w:sz w:val="16"/>
              </w:rPr>
              <w:t>Excluded / Not Covered Uses</w:t>
            </w:r>
          </w:p>
        </w:tc>
      </w:tr>
      <w:tr>
        <w:tc>
          <w:tcPr>
            <w:tcW w:type="dxa" w:w="5616"/>
            <w:vAlign w:val="top"/>
          </w:tcPr>
          <w:p>
            <w:r/>
            <w:r>
              <w:rPr>
                <w:b w:val="0"/>
                <w:sz w:val="16"/>
              </w:rPr>
              <w:t>AI-assisted drafting, review, summarization, comparison, brainstorming, data organization, trend explanation, training support, document review, and quality-system administrative support.</w:t>
            </w:r>
          </w:p>
        </w:tc>
        <w:tc>
          <w:tcPr>
            <w:tcW w:type="dxa" w:w="5616"/>
            <w:vAlign w:val="top"/>
          </w:tcPr>
          <w:p>
            <w:r/>
            <w:r>
              <w:rPr>
                <w:b w:val="0"/>
                <w:sz w:val="16"/>
              </w:rPr>
              <w:t>Formal validation protocols and executed validation evidence. This log does not replace validation deliverables, approved SOPs, change controls, deviation records, CAPA records, or formal regulatory assessments.</w:t>
            </w:r>
          </w:p>
        </w:tc>
      </w:tr>
      <w:tr>
        <w:tc>
          <w:tcPr>
            <w:tcW w:type="dxa" w:w="5616"/>
            <w:vAlign w:val="top"/>
          </w:tcPr>
          <w:p>
            <w:r/>
            <w:r>
              <w:rPr>
                <w:b w:val="0"/>
                <w:sz w:val="16"/>
              </w:rPr>
              <w:t>Use of public AI tools, enterprise AI tools, embedded AI features in QMS/LMS/LIMS/MES/ERP/document systems, and internal AI assistants where AI output may be used by QA or related functions.</w:t>
            </w:r>
          </w:p>
        </w:tc>
        <w:tc>
          <w:tcPr>
            <w:tcW w:type="dxa" w:w="5616"/>
            <w:vAlign w:val="top"/>
          </w:tcPr>
          <w:p>
            <w:r/>
            <w:r>
              <w:rPr>
                <w:b w:val="0"/>
                <w:sz w:val="16"/>
              </w:rPr>
              <w:t>Unapproved use of AI with restricted, confidential, patient, batch, formula, trade secret, or official GMP record data. These uses require company approval before entry into an AI tool.</w:t>
            </w:r>
          </w:p>
        </w:tc>
      </w:tr>
    </w:tbl>
    <w:p/>
    <w:p>
      <w:pPr>
        <w:pStyle w:val="Heading1"/>
      </w:pPr>
      <w:r>
        <w:t>3. User Instructions</w:t>
      </w:r>
    </w:p>
    <w:p>
      <w:r>
        <w:t>1. Assign a unique Log ID for each AI-assisted activity.</w:t>
      </w:r>
    </w:p>
    <w:p>
      <w:r>
        <w:t>2. Record the date, user, department, and AI tool used.</w:t>
      </w:r>
    </w:p>
    <w:p>
      <w:r>
        <w:t>3. Describe the activity or purpose in practical terms.</w:t>
      </w:r>
    </w:p>
    <w:p>
      <w:r>
        <w:t>4. Classify the use as Administrative / non-GMP, GMP-supporting but not decision-making, GMP-impacting, or Prohibited / not approved.</w:t>
      </w:r>
    </w:p>
    <w:p>
      <w:r>
        <w:t>5. Identify the system, process, document, or quality workflow supported.</w:t>
      </w:r>
    </w:p>
    <w:p>
      <w:r>
        <w:t>6. Describe the data entered into the AI tool. Do not paste sensitive data into this log; summarize the type of data.</w:t>
      </w:r>
    </w:p>
    <w:p>
      <w:r>
        <w:t>7. Confirm whether confidential or GMP data were entered into the AI tool.</w:t>
      </w:r>
    </w:p>
    <w:p>
      <w:r>
        <w:t>8. Describe the AI output generated and whether it was used.</w:t>
      </w:r>
    </w:p>
    <w:p>
      <w:r>
        <w:t>9. Identify the human reviewer and final decision maker.</w:t>
      </w:r>
    </w:p>
    <w:p>
      <w:r>
        <w:t>10. Record required follow-up, such as human verification, SOP review, QA approval, change control, validation assessment, or correction of AI output.</w:t>
      </w:r>
    </w:p>
    <w:p>
      <w:r>
        <w:t>11. Complete comments/justification so the use can be reconstructed later.</w:t>
      </w:r>
    </w:p>
    <w:p>
      <w:r>
        <w:t>12. Escalate any prohibited, unapproved, or potentially GMP-impacting use to QA management or the designated AI governance owner.</w:t>
      </w:r>
    </w:p>
    <w:p>
      <w:pPr>
        <w:pStyle w:val="Heading1"/>
      </w:pPr>
      <w:r>
        <w:t>4. Key Definitions</w:t>
      </w:r>
    </w:p>
    <w:tbl>
      <w:tblPr>
        <w:tblStyle w:val="TableGrid"/>
        <w:tblW w:type="auto" w:w="0"/>
        <w:jc w:val="center"/>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5184"/>
        <w:gridCol w:w="5184"/>
      </w:tblGrid>
      <w:tr>
        <w:trPr>
          <w:tblHeader w:val="true"/>
        </w:trPr>
        <w:tc>
          <w:tcPr>
            <w:tcW w:type="dxa" w:w="2448"/>
            <w:vAlign w:val="top"/>
            <w:shd w:fill="1F4E79"/>
          </w:tcPr>
          <w:p>
            <w:r>
              <w:rPr>
                <w:color w:val="FFFFFF"/>
              </w:rPr>
            </w:r>
            <w:r>
              <w:rPr>
                <w:b/>
                <w:color w:val="FFFFFF"/>
                <w:sz w:val="16"/>
              </w:rPr>
              <w:t>Term</w:t>
            </w:r>
          </w:p>
        </w:tc>
        <w:tc>
          <w:tcPr>
            <w:tcW w:type="dxa" w:w="8784"/>
            <w:vAlign w:val="top"/>
            <w:shd w:fill="1F4E79"/>
          </w:tcPr>
          <w:p>
            <w:r>
              <w:rPr>
                <w:color w:val="FFFFFF"/>
              </w:rPr>
            </w:r>
            <w:r>
              <w:rPr>
                <w:b/>
                <w:color w:val="FFFFFF"/>
                <w:sz w:val="16"/>
              </w:rPr>
              <w:t>Definition</w:t>
            </w:r>
          </w:p>
        </w:tc>
      </w:tr>
      <w:tr>
        <w:tc>
          <w:tcPr>
            <w:tcW w:type="dxa" w:w="2448"/>
            <w:vAlign w:val="top"/>
          </w:tcPr>
          <w:p>
            <w:r/>
            <w:r>
              <w:rPr>
                <w:b w:val="0"/>
                <w:sz w:val="16"/>
              </w:rPr>
              <w:t>AI-assisted activity</w:t>
            </w:r>
          </w:p>
        </w:tc>
        <w:tc>
          <w:tcPr>
            <w:tcW w:type="dxa" w:w="8784"/>
            <w:vAlign w:val="top"/>
          </w:tcPr>
          <w:p>
            <w:r/>
            <w:r>
              <w:rPr>
                <w:b w:val="0"/>
                <w:sz w:val="16"/>
              </w:rPr>
              <w:t>Any activity where an AI tool is used to draft, summarize, analyze, organize, compare, classify, search, or generate content that may support work performed by QA or related functions.</w:t>
            </w:r>
          </w:p>
        </w:tc>
      </w:tr>
      <w:tr>
        <w:tc>
          <w:tcPr>
            <w:tcW w:type="dxa" w:w="2448"/>
            <w:vAlign w:val="top"/>
          </w:tcPr>
          <w:p>
            <w:r/>
            <w:r>
              <w:rPr>
                <w:b w:val="0"/>
                <w:sz w:val="16"/>
              </w:rPr>
              <w:t>GMP use</w:t>
            </w:r>
          </w:p>
        </w:tc>
        <w:tc>
          <w:tcPr>
            <w:tcW w:type="dxa" w:w="8784"/>
            <w:vAlign w:val="top"/>
          </w:tcPr>
          <w:p>
            <w:r/>
            <w:r>
              <w:rPr>
                <w:b w:val="0"/>
                <w:sz w:val="16"/>
              </w:rPr>
              <w:t>Use of AI in a way that directly supports or influences a GMP/GxP process, regulated record, compliance conclusion, investigation, validation activity, quality decision, batch-related decision, or approved quality system workflow.</w:t>
            </w:r>
          </w:p>
        </w:tc>
      </w:tr>
      <w:tr>
        <w:tc>
          <w:tcPr>
            <w:tcW w:type="dxa" w:w="2448"/>
            <w:vAlign w:val="top"/>
          </w:tcPr>
          <w:p>
            <w:r/>
            <w:r>
              <w:rPr>
                <w:b w:val="0"/>
                <w:sz w:val="16"/>
              </w:rPr>
              <w:t>Non-GMP use</w:t>
            </w:r>
          </w:p>
        </w:tc>
        <w:tc>
          <w:tcPr>
            <w:tcW w:type="dxa" w:w="8784"/>
            <w:vAlign w:val="top"/>
          </w:tcPr>
          <w:p>
            <w:r/>
            <w:r>
              <w:rPr>
                <w:b w:val="0"/>
                <w:sz w:val="16"/>
              </w:rPr>
              <w:t>Administrative, educational, brainstorming, formatting, or general productivity use that does not influence GMP records, quality decisions, compliance conclusions, or regulated processes.</w:t>
            </w:r>
          </w:p>
        </w:tc>
      </w:tr>
      <w:tr>
        <w:tc>
          <w:tcPr>
            <w:tcW w:type="dxa" w:w="2448"/>
            <w:vAlign w:val="top"/>
          </w:tcPr>
          <w:p>
            <w:r/>
            <w:r>
              <w:rPr>
                <w:b w:val="0"/>
                <w:sz w:val="16"/>
              </w:rPr>
              <w:t>AI output</w:t>
            </w:r>
          </w:p>
        </w:tc>
        <w:tc>
          <w:tcPr>
            <w:tcW w:type="dxa" w:w="8784"/>
            <w:vAlign w:val="top"/>
          </w:tcPr>
          <w:p>
            <w:r/>
            <w:r>
              <w:rPr>
                <w:b w:val="0"/>
                <w:sz w:val="16"/>
              </w:rPr>
              <w:t>Any text, summary, recommendation, table, code, analysis, classification, prompt response, or generated content produced by an AI tool.</w:t>
            </w:r>
          </w:p>
        </w:tc>
      </w:tr>
      <w:tr>
        <w:tc>
          <w:tcPr>
            <w:tcW w:type="dxa" w:w="2448"/>
            <w:vAlign w:val="top"/>
          </w:tcPr>
          <w:p>
            <w:r/>
            <w:r>
              <w:rPr>
                <w:b w:val="0"/>
                <w:sz w:val="16"/>
              </w:rPr>
              <w:t>Human review</w:t>
            </w:r>
          </w:p>
        </w:tc>
        <w:tc>
          <w:tcPr>
            <w:tcW w:type="dxa" w:w="8784"/>
            <w:vAlign w:val="top"/>
          </w:tcPr>
          <w:p>
            <w:r/>
            <w:r>
              <w:rPr>
                <w:b w:val="0"/>
                <w:sz w:val="16"/>
              </w:rPr>
              <w:t>Documented review by a qualified person to verify AI output against approved procedures, source records, regulatory requirements, and applicable quality standards before use.</w:t>
            </w:r>
          </w:p>
        </w:tc>
      </w:tr>
      <w:tr>
        <w:tc>
          <w:tcPr>
            <w:tcW w:type="dxa" w:w="2448"/>
            <w:vAlign w:val="top"/>
          </w:tcPr>
          <w:p>
            <w:r/>
            <w:r>
              <w:rPr>
                <w:b w:val="0"/>
                <w:sz w:val="16"/>
              </w:rPr>
              <w:t>Final decision maker</w:t>
            </w:r>
          </w:p>
        </w:tc>
        <w:tc>
          <w:tcPr>
            <w:tcW w:type="dxa" w:w="8784"/>
            <w:vAlign w:val="top"/>
          </w:tcPr>
          <w:p>
            <w:r/>
            <w:r>
              <w:rPr>
                <w:b w:val="0"/>
                <w:sz w:val="16"/>
              </w:rPr>
              <w:t>The authorized individual or function that makes the final GMP, quality, compliance, validation, training, or administrative decision after considering AI output and human review.</w:t>
            </w:r>
          </w:p>
        </w:tc>
      </w:tr>
      <w:tr>
        <w:tc>
          <w:tcPr>
            <w:tcW w:type="dxa" w:w="2448"/>
            <w:vAlign w:val="top"/>
          </w:tcPr>
          <w:p>
            <w:r/>
            <w:r>
              <w:rPr>
                <w:b w:val="0"/>
                <w:sz w:val="16"/>
              </w:rPr>
              <w:t>Confidential information</w:t>
            </w:r>
          </w:p>
        </w:tc>
        <w:tc>
          <w:tcPr>
            <w:tcW w:type="dxa" w:w="8784"/>
            <w:vAlign w:val="top"/>
          </w:tcPr>
          <w:p>
            <w:r/>
            <w:r>
              <w:rPr>
                <w:b w:val="0"/>
                <w:sz w:val="16"/>
              </w:rPr>
              <w:t>Company information not approved for external disclosure, including proprietary processes, formulas, batch data, product data, supplier information, investigations, regulatory strategy, patient data, employee data, or trade secrets.</w:t>
            </w:r>
          </w:p>
        </w:tc>
      </w:tr>
      <w:tr>
        <w:tc>
          <w:tcPr>
            <w:tcW w:type="dxa" w:w="2448"/>
            <w:vAlign w:val="top"/>
          </w:tcPr>
          <w:p>
            <w:r/>
            <w:r>
              <w:rPr>
                <w:b w:val="0"/>
                <w:sz w:val="16"/>
              </w:rPr>
              <w:t>Quality record</w:t>
            </w:r>
          </w:p>
        </w:tc>
        <w:tc>
          <w:tcPr>
            <w:tcW w:type="dxa" w:w="8784"/>
            <w:vAlign w:val="top"/>
          </w:tcPr>
          <w:p>
            <w:r/>
            <w:r>
              <w:rPr>
                <w:b w:val="0"/>
                <w:sz w:val="16"/>
              </w:rPr>
              <w:t>A controlled GMP/GxP record used as evidence of a regulated activity, quality decision, compliance conclusion, review, approval, investigation, validation, training, or product/process control.</w:t>
            </w:r>
          </w:p>
        </w:tc>
      </w:tr>
    </w:tbl>
    <w:p/>
    <w:p>
      <w:pPr>
        <w:sectPr>
          <w:footerReference w:type="default" r:id="rId9"/>
          <w:pgSz w:w="12240" w:h="15840"/>
          <w:pgMar w:top="864" w:right="936" w:bottom="864" w:left="936" w:header="360" w:footer="360" w:gutter="0"/>
          <w:cols w:space="720"/>
          <w:docGrid w:linePitch="360"/>
        </w:sectPr>
      </w:pPr>
    </w:p>
    <w:p>
      <w:pPr>
        <w:pStyle w:val="Heading1"/>
      </w:pPr>
      <w:r>
        <w:t>5. AI Use Log Table</w:t>
      </w:r>
    </w:p>
    <w:p>
      <w:r>
        <w:rPr>
          <w:sz w:val="16"/>
        </w:rPr>
        <w:t>Complete one row for each AI-assisted activity. Use additional rows as needed. For long descriptions, attach supporting records or continuation pages.</w:t>
      </w:r>
    </w:p>
    <w:tbl>
      <w:tblPr>
        <w:tblStyle w:val="TableGrid"/>
        <w:tblW w:type="auto" w:w="0"/>
        <w:jc w:val="center"/>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989"/>
        <w:gridCol w:w="989"/>
        <w:gridCol w:w="989"/>
        <w:gridCol w:w="989"/>
        <w:gridCol w:w="989"/>
        <w:gridCol w:w="989"/>
        <w:gridCol w:w="989"/>
        <w:gridCol w:w="989"/>
        <w:gridCol w:w="989"/>
        <w:gridCol w:w="989"/>
        <w:gridCol w:w="989"/>
        <w:gridCol w:w="989"/>
        <w:gridCol w:w="989"/>
        <w:gridCol w:w="989"/>
        <w:gridCol w:w="989"/>
      </w:tblGrid>
      <w:tr>
        <w:trPr>
          <w:tblHeader w:val="true"/>
        </w:trPr>
        <w:tc>
          <w:tcPr>
            <w:tcW w:type="dxa" w:w="648"/>
            <w:vAlign w:val="top"/>
            <w:shd w:fill="1F4E79"/>
          </w:tcPr>
          <w:p>
            <w:r>
              <w:rPr>
                <w:color w:val="FFFFFF"/>
              </w:rPr>
            </w:r>
            <w:r>
              <w:rPr>
                <w:b/>
                <w:color w:val="FFFFFF"/>
                <w:sz w:val="11"/>
              </w:rPr>
              <w:t>Log ID</w:t>
            </w:r>
          </w:p>
        </w:tc>
        <w:tc>
          <w:tcPr>
            <w:tcW w:type="dxa" w:w="792"/>
            <w:vAlign w:val="top"/>
            <w:shd w:fill="1F4E79"/>
          </w:tcPr>
          <w:p>
            <w:r>
              <w:rPr>
                <w:color w:val="FFFFFF"/>
              </w:rPr>
            </w:r>
            <w:r>
              <w:rPr>
                <w:b/>
                <w:color w:val="FFFFFF"/>
                <w:sz w:val="11"/>
              </w:rPr>
              <w:t>Date</w:t>
            </w:r>
          </w:p>
        </w:tc>
        <w:tc>
          <w:tcPr>
            <w:tcW w:type="dxa" w:w="1296"/>
            <w:vAlign w:val="top"/>
            <w:shd w:fill="1F4E79"/>
          </w:tcPr>
          <w:p>
            <w:r>
              <w:rPr>
                <w:color w:val="FFFFFF"/>
              </w:rPr>
            </w:r>
            <w:r>
              <w:rPr>
                <w:b/>
                <w:color w:val="FFFFFF"/>
                <w:sz w:val="11"/>
              </w:rPr>
              <w:t>User / Department</w:t>
            </w:r>
          </w:p>
        </w:tc>
        <w:tc>
          <w:tcPr>
            <w:tcW w:type="dxa" w:w="1080"/>
            <w:vAlign w:val="top"/>
            <w:shd w:fill="1F4E79"/>
          </w:tcPr>
          <w:p>
            <w:r>
              <w:rPr>
                <w:color w:val="FFFFFF"/>
              </w:rPr>
            </w:r>
            <w:r>
              <w:rPr>
                <w:b/>
                <w:color w:val="FFFFFF"/>
                <w:sz w:val="11"/>
              </w:rPr>
              <w:t>AI Tool Used</w:t>
            </w:r>
          </w:p>
        </w:tc>
        <w:tc>
          <w:tcPr>
            <w:tcW w:type="dxa" w:w="1584"/>
            <w:vAlign w:val="top"/>
            <w:shd w:fill="1F4E79"/>
          </w:tcPr>
          <w:p>
            <w:r>
              <w:rPr>
                <w:color w:val="FFFFFF"/>
              </w:rPr>
            </w:r>
            <w:r>
              <w:rPr>
                <w:b/>
                <w:color w:val="FFFFFF"/>
                <w:sz w:val="11"/>
              </w:rPr>
              <w:t>Activity / Purpose</w:t>
            </w:r>
          </w:p>
        </w:tc>
        <w:tc>
          <w:tcPr>
            <w:tcW w:type="dxa" w:w="1512"/>
            <w:vAlign w:val="top"/>
            <w:shd w:fill="1F4E79"/>
          </w:tcPr>
          <w:p>
            <w:r>
              <w:rPr>
                <w:color w:val="FFFFFF"/>
              </w:rPr>
            </w:r>
            <w:r>
              <w:rPr>
                <w:b/>
                <w:color w:val="FFFFFF"/>
                <w:sz w:val="11"/>
              </w:rPr>
              <w:t>GMP or Non-GMP Classification</w:t>
            </w:r>
          </w:p>
        </w:tc>
        <w:tc>
          <w:tcPr>
            <w:tcW w:type="dxa" w:w="1440"/>
            <w:vAlign w:val="top"/>
            <w:shd w:fill="1F4E79"/>
          </w:tcPr>
          <w:p>
            <w:r>
              <w:rPr>
                <w:color w:val="FFFFFF"/>
              </w:rPr>
            </w:r>
            <w:r>
              <w:rPr>
                <w:b/>
                <w:color w:val="FFFFFF"/>
                <w:sz w:val="11"/>
              </w:rPr>
              <w:t>System / Process Supported</w:t>
            </w:r>
          </w:p>
        </w:tc>
        <w:tc>
          <w:tcPr>
            <w:tcW w:type="dxa" w:w="1656"/>
            <w:vAlign w:val="top"/>
            <w:shd w:fill="1F4E79"/>
          </w:tcPr>
          <w:p>
            <w:r>
              <w:rPr>
                <w:color w:val="FFFFFF"/>
              </w:rPr>
            </w:r>
            <w:r>
              <w:rPr>
                <w:b/>
                <w:color w:val="FFFFFF"/>
                <w:sz w:val="11"/>
              </w:rPr>
              <w:t>Data Entered Into AI</w:t>
            </w:r>
          </w:p>
        </w:tc>
        <w:tc>
          <w:tcPr>
            <w:tcW w:type="dxa" w:w="1296"/>
            <w:vAlign w:val="top"/>
            <w:shd w:fill="1F4E79"/>
          </w:tcPr>
          <w:p>
            <w:r>
              <w:rPr>
                <w:color w:val="FFFFFF"/>
              </w:rPr>
            </w:r>
            <w:r>
              <w:rPr>
                <w:b/>
                <w:color w:val="FFFFFF"/>
                <w:sz w:val="11"/>
              </w:rPr>
              <w:t>Confidential or GMP Data Entered? Yes/No</w:t>
            </w:r>
          </w:p>
        </w:tc>
        <w:tc>
          <w:tcPr>
            <w:tcW w:type="dxa" w:w="1584"/>
            <w:vAlign w:val="top"/>
            <w:shd w:fill="1F4E79"/>
          </w:tcPr>
          <w:p>
            <w:r>
              <w:rPr>
                <w:color w:val="FFFFFF"/>
              </w:rPr>
            </w:r>
            <w:r>
              <w:rPr>
                <w:b/>
                <w:color w:val="FFFFFF"/>
                <w:sz w:val="11"/>
              </w:rPr>
              <w:t>AI Output Generated</w:t>
            </w:r>
          </w:p>
        </w:tc>
        <w:tc>
          <w:tcPr>
            <w:tcW w:type="dxa" w:w="936"/>
            <w:vAlign w:val="top"/>
            <w:shd w:fill="1F4E79"/>
          </w:tcPr>
          <w:p>
            <w:r>
              <w:rPr>
                <w:color w:val="FFFFFF"/>
              </w:rPr>
            </w:r>
            <w:r>
              <w:rPr>
                <w:b/>
                <w:color w:val="FFFFFF"/>
                <w:sz w:val="11"/>
              </w:rPr>
              <w:t>Output Used? Yes/No</w:t>
            </w:r>
          </w:p>
        </w:tc>
        <w:tc>
          <w:tcPr>
            <w:tcW w:type="dxa" w:w="1152"/>
            <w:vAlign w:val="top"/>
            <w:shd w:fill="1F4E79"/>
          </w:tcPr>
          <w:p>
            <w:r>
              <w:rPr>
                <w:color w:val="FFFFFF"/>
              </w:rPr>
            </w:r>
            <w:r>
              <w:rPr>
                <w:b/>
                <w:color w:val="FFFFFF"/>
                <w:sz w:val="11"/>
              </w:rPr>
              <w:t>Human Reviewer</w:t>
            </w:r>
          </w:p>
        </w:tc>
        <w:tc>
          <w:tcPr>
            <w:tcW w:type="dxa" w:w="1152"/>
            <w:vAlign w:val="top"/>
            <w:shd w:fill="1F4E79"/>
          </w:tcPr>
          <w:p>
            <w:r>
              <w:rPr>
                <w:color w:val="FFFFFF"/>
              </w:rPr>
            </w:r>
            <w:r>
              <w:rPr>
                <w:b/>
                <w:color w:val="FFFFFF"/>
                <w:sz w:val="11"/>
              </w:rPr>
              <w:t>Final Decision Made By</w:t>
            </w:r>
          </w:p>
        </w:tc>
        <w:tc>
          <w:tcPr>
            <w:tcW w:type="dxa" w:w="1440"/>
            <w:vAlign w:val="top"/>
            <w:shd w:fill="1F4E79"/>
          </w:tcPr>
          <w:p>
            <w:r>
              <w:rPr>
                <w:color w:val="FFFFFF"/>
              </w:rPr>
            </w:r>
            <w:r>
              <w:rPr>
                <w:b/>
                <w:color w:val="FFFFFF"/>
                <w:sz w:val="11"/>
              </w:rPr>
              <w:t>Required Follow-Up</w:t>
            </w:r>
          </w:p>
        </w:tc>
        <w:tc>
          <w:tcPr>
            <w:tcW w:type="dxa" w:w="1584"/>
            <w:vAlign w:val="top"/>
            <w:shd w:fill="1F4E79"/>
          </w:tcPr>
          <w:p>
            <w:r>
              <w:rPr>
                <w:color w:val="FFFFFF"/>
              </w:rPr>
            </w:r>
            <w:r>
              <w:rPr>
                <w:b/>
                <w:color w:val="FFFFFF"/>
                <w:sz w:val="11"/>
              </w:rPr>
              <w:t>Comments</w:t>
            </w:r>
          </w:p>
        </w:tc>
      </w:tr>
      <w:tr>
        <w:tc>
          <w:tcPr>
            <w:tcW w:type="dxa" w:w="648"/>
            <w:vAlign w:val="top"/>
          </w:tcPr>
          <w:p>
            <w:r/>
            <w:r>
              <w:rPr>
                <w:b w:val="0"/>
                <w:sz w:val="11"/>
              </w:rPr>
            </w:r>
          </w:p>
        </w:tc>
        <w:tc>
          <w:tcPr>
            <w:tcW w:type="dxa" w:w="792"/>
            <w:vAlign w:val="top"/>
          </w:tcPr>
          <w:p>
            <w:r/>
            <w:r>
              <w:rPr>
                <w:b w:val="0"/>
                <w:sz w:val="11"/>
              </w:rPr>
            </w:r>
          </w:p>
        </w:tc>
        <w:tc>
          <w:tcPr>
            <w:tcW w:type="dxa" w:w="1296"/>
            <w:vAlign w:val="top"/>
          </w:tcPr>
          <w:p>
            <w:r/>
            <w:r>
              <w:rPr>
                <w:b w:val="0"/>
                <w:sz w:val="11"/>
              </w:rPr>
            </w:r>
          </w:p>
        </w:tc>
        <w:tc>
          <w:tcPr>
            <w:tcW w:type="dxa" w:w="1080"/>
            <w:vAlign w:val="top"/>
          </w:tcPr>
          <w:p>
            <w:r/>
            <w:r>
              <w:rPr>
                <w:b w:val="0"/>
                <w:sz w:val="11"/>
              </w:rPr>
            </w:r>
          </w:p>
        </w:tc>
        <w:tc>
          <w:tcPr>
            <w:tcW w:type="dxa" w:w="1584"/>
            <w:vAlign w:val="top"/>
          </w:tcPr>
          <w:p>
            <w:r/>
            <w:r>
              <w:rPr>
                <w:b w:val="0"/>
                <w:sz w:val="11"/>
              </w:rPr>
            </w:r>
          </w:p>
        </w:tc>
        <w:tc>
          <w:tcPr>
            <w:tcW w:type="dxa" w:w="1512"/>
            <w:vAlign w:val="top"/>
          </w:tcPr>
          <w:p>
            <w:r/>
            <w:r>
              <w:rPr>
                <w:b w:val="0"/>
                <w:sz w:val="11"/>
              </w:rPr>
            </w:r>
          </w:p>
        </w:tc>
        <w:tc>
          <w:tcPr>
            <w:tcW w:type="dxa" w:w="1440"/>
            <w:vAlign w:val="top"/>
          </w:tcPr>
          <w:p>
            <w:r/>
            <w:r>
              <w:rPr>
                <w:b w:val="0"/>
                <w:sz w:val="11"/>
              </w:rPr>
            </w:r>
          </w:p>
        </w:tc>
        <w:tc>
          <w:tcPr>
            <w:tcW w:type="dxa" w:w="1656"/>
            <w:vAlign w:val="top"/>
          </w:tcPr>
          <w:p>
            <w:r/>
            <w:r>
              <w:rPr>
                <w:b w:val="0"/>
                <w:sz w:val="11"/>
              </w:rPr>
            </w:r>
          </w:p>
        </w:tc>
        <w:tc>
          <w:tcPr>
            <w:tcW w:type="dxa" w:w="1296"/>
            <w:vAlign w:val="top"/>
          </w:tcPr>
          <w:p>
            <w:r/>
            <w:r>
              <w:rPr>
                <w:b w:val="0"/>
                <w:sz w:val="11"/>
              </w:rPr>
            </w:r>
          </w:p>
        </w:tc>
        <w:tc>
          <w:tcPr>
            <w:tcW w:type="dxa" w:w="1584"/>
            <w:vAlign w:val="top"/>
          </w:tcPr>
          <w:p>
            <w:r/>
            <w:r>
              <w:rPr>
                <w:b w:val="0"/>
                <w:sz w:val="11"/>
              </w:rPr>
            </w:r>
          </w:p>
        </w:tc>
        <w:tc>
          <w:tcPr>
            <w:tcW w:type="dxa" w:w="936"/>
            <w:vAlign w:val="top"/>
          </w:tcPr>
          <w:p>
            <w:r/>
            <w:r>
              <w:rPr>
                <w:b w:val="0"/>
                <w:sz w:val="11"/>
              </w:rPr>
            </w:r>
          </w:p>
        </w:tc>
        <w:tc>
          <w:tcPr>
            <w:tcW w:type="dxa" w:w="1152"/>
            <w:vAlign w:val="top"/>
          </w:tcPr>
          <w:p>
            <w:r/>
            <w:r>
              <w:rPr>
                <w:b w:val="0"/>
                <w:sz w:val="11"/>
              </w:rPr>
            </w:r>
          </w:p>
        </w:tc>
        <w:tc>
          <w:tcPr>
            <w:tcW w:type="dxa" w:w="1152"/>
            <w:vAlign w:val="top"/>
          </w:tcPr>
          <w:p>
            <w:r/>
            <w:r>
              <w:rPr>
                <w:b w:val="0"/>
                <w:sz w:val="11"/>
              </w:rPr>
            </w:r>
          </w:p>
        </w:tc>
        <w:tc>
          <w:tcPr>
            <w:tcW w:type="dxa" w:w="1440"/>
            <w:vAlign w:val="top"/>
          </w:tcPr>
          <w:p>
            <w:r/>
            <w:r>
              <w:rPr>
                <w:b w:val="0"/>
                <w:sz w:val="11"/>
              </w:rPr>
            </w:r>
          </w:p>
        </w:tc>
        <w:tc>
          <w:tcPr>
            <w:tcW w:type="dxa" w:w="1584"/>
            <w:vAlign w:val="top"/>
          </w:tcPr>
          <w:p>
            <w:r/>
            <w:r>
              <w:rPr>
                <w:b w:val="0"/>
                <w:sz w:val="11"/>
              </w:rPr>
            </w:r>
          </w:p>
        </w:tc>
      </w:tr>
      <w:tr>
        <w:tc>
          <w:tcPr>
            <w:tcW w:type="dxa" w:w="648"/>
            <w:vAlign w:val="top"/>
          </w:tcPr>
          <w:p>
            <w:r/>
            <w:r>
              <w:rPr>
                <w:b w:val="0"/>
                <w:sz w:val="11"/>
              </w:rPr>
            </w:r>
          </w:p>
        </w:tc>
        <w:tc>
          <w:tcPr>
            <w:tcW w:type="dxa" w:w="792"/>
            <w:vAlign w:val="top"/>
          </w:tcPr>
          <w:p>
            <w:r/>
            <w:r>
              <w:rPr>
                <w:b w:val="0"/>
                <w:sz w:val="11"/>
              </w:rPr>
            </w:r>
          </w:p>
        </w:tc>
        <w:tc>
          <w:tcPr>
            <w:tcW w:type="dxa" w:w="1296"/>
            <w:vAlign w:val="top"/>
          </w:tcPr>
          <w:p>
            <w:r/>
            <w:r>
              <w:rPr>
                <w:b w:val="0"/>
                <w:sz w:val="11"/>
              </w:rPr>
            </w:r>
          </w:p>
        </w:tc>
        <w:tc>
          <w:tcPr>
            <w:tcW w:type="dxa" w:w="1080"/>
            <w:vAlign w:val="top"/>
          </w:tcPr>
          <w:p>
            <w:r/>
            <w:r>
              <w:rPr>
                <w:b w:val="0"/>
                <w:sz w:val="11"/>
              </w:rPr>
            </w:r>
          </w:p>
        </w:tc>
        <w:tc>
          <w:tcPr>
            <w:tcW w:type="dxa" w:w="1584"/>
            <w:vAlign w:val="top"/>
          </w:tcPr>
          <w:p>
            <w:r/>
            <w:r>
              <w:rPr>
                <w:b w:val="0"/>
                <w:sz w:val="11"/>
              </w:rPr>
            </w:r>
          </w:p>
        </w:tc>
        <w:tc>
          <w:tcPr>
            <w:tcW w:type="dxa" w:w="1512"/>
            <w:vAlign w:val="top"/>
          </w:tcPr>
          <w:p>
            <w:r/>
            <w:r>
              <w:rPr>
                <w:b w:val="0"/>
                <w:sz w:val="11"/>
              </w:rPr>
            </w:r>
          </w:p>
        </w:tc>
        <w:tc>
          <w:tcPr>
            <w:tcW w:type="dxa" w:w="1440"/>
            <w:vAlign w:val="top"/>
          </w:tcPr>
          <w:p>
            <w:r/>
            <w:r>
              <w:rPr>
                <w:b w:val="0"/>
                <w:sz w:val="11"/>
              </w:rPr>
            </w:r>
          </w:p>
        </w:tc>
        <w:tc>
          <w:tcPr>
            <w:tcW w:type="dxa" w:w="1656"/>
            <w:vAlign w:val="top"/>
          </w:tcPr>
          <w:p>
            <w:r/>
            <w:r>
              <w:rPr>
                <w:b w:val="0"/>
                <w:sz w:val="11"/>
              </w:rPr>
            </w:r>
          </w:p>
        </w:tc>
        <w:tc>
          <w:tcPr>
            <w:tcW w:type="dxa" w:w="1296"/>
            <w:vAlign w:val="top"/>
          </w:tcPr>
          <w:p>
            <w:r/>
            <w:r>
              <w:rPr>
                <w:b w:val="0"/>
                <w:sz w:val="11"/>
              </w:rPr>
            </w:r>
          </w:p>
        </w:tc>
        <w:tc>
          <w:tcPr>
            <w:tcW w:type="dxa" w:w="1584"/>
            <w:vAlign w:val="top"/>
          </w:tcPr>
          <w:p>
            <w:r/>
            <w:r>
              <w:rPr>
                <w:b w:val="0"/>
                <w:sz w:val="11"/>
              </w:rPr>
            </w:r>
          </w:p>
        </w:tc>
        <w:tc>
          <w:tcPr>
            <w:tcW w:type="dxa" w:w="936"/>
            <w:vAlign w:val="top"/>
          </w:tcPr>
          <w:p>
            <w:r/>
            <w:r>
              <w:rPr>
                <w:b w:val="0"/>
                <w:sz w:val="11"/>
              </w:rPr>
            </w:r>
          </w:p>
        </w:tc>
        <w:tc>
          <w:tcPr>
            <w:tcW w:type="dxa" w:w="1152"/>
            <w:vAlign w:val="top"/>
          </w:tcPr>
          <w:p>
            <w:r/>
            <w:r>
              <w:rPr>
                <w:b w:val="0"/>
                <w:sz w:val="11"/>
              </w:rPr>
            </w:r>
          </w:p>
        </w:tc>
        <w:tc>
          <w:tcPr>
            <w:tcW w:type="dxa" w:w="1152"/>
            <w:vAlign w:val="top"/>
          </w:tcPr>
          <w:p>
            <w:r/>
            <w:r>
              <w:rPr>
                <w:b w:val="0"/>
                <w:sz w:val="11"/>
              </w:rPr>
            </w:r>
          </w:p>
        </w:tc>
        <w:tc>
          <w:tcPr>
            <w:tcW w:type="dxa" w:w="1440"/>
            <w:vAlign w:val="top"/>
          </w:tcPr>
          <w:p>
            <w:r/>
            <w:r>
              <w:rPr>
                <w:b w:val="0"/>
                <w:sz w:val="11"/>
              </w:rPr>
            </w:r>
          </w:p>
        </w:tc>
        <w:tc>
          <w:tcPr>
            <w:tcW w:type="dxa" w:w="1584"/>
            <w:vAlign w:val="top"/>
          </w:tcPr>
          <w:p>
            <w:r/>
            <w:r>
              <w:rPr>
                <w:b w:val="0"/>
                <w:sz w:val="11"/>
              </w:rPr>
            </w:r>
          </w:p>
        </w:tc>
      </w:tr>
      <w:tr>
        <w:tc>
          <w:tcPr>
            <w:tcW w:type="dxa" w:w="648"/>
            <w:vAlign w:val="top"/>
          </w:tcPr>
          <w:p>
            <w:r/>
            <w:r>
              <w:rPr>
                <w:b w:val="0"/>
                <w:sz w:val="11"/>
              </w:rPr>
            </w:r>
          </w:p>
        </w:tc>
        <w:tc>
          <w:tcPr>
            <w:tcW w:type="dxa" w:w="792"/>
            <w:vAlign w:val="top"/>
          </w:tcPr>
          <w:p>
            <w:r/>
            <w:r>
              <w:rPr>
                <w:b w:val="0"/>
                <w:sz w:val="11"/>
              </w:rPr>
            </w:r>
          </w:p>
        </w:tc>
        <w:tc>
          <w:tcPr>
            <w:tcW w:type="dxa" w:w="1296"/>
            <w:vAlign w:val="top"/>
          </w:tcPr>
          <w:p>
            <w:r/>
            <w:r>
              <w:rPr>
                <w:b w:val="0"/>
                <w:sz w:val="11"/>
              </w:rPr>
            </w:r>
          </w:p>
        </w:tc>
        <w:tc>
          <w:tcPr>
            <w:tcW w:type="dxa" w:w="1080"/>
            <w:vAlign w:val="top"/>
          </w:tcPr>
          <w:p>
            <w:r/>
            <w:r>
              <w:rPr>
                <w:b w:val="0"/>
                <w:sz w:val="11"/>
              </w:rPr>
            </w:r>
          </w:p>
        </w:tc>
        <w:tc>
          <w:tcPr>
            <w:tcW w:type="dxa" w:w="1584"/>
            <w:vAlign w:val="top"/>
          </w:tcPr>
          <w:p>
            <w:r/>
            <w:r>
              <w:rPr>
                <w:b w:val="0"/>
                <w:sz w:val="11"/>
              </w:rPr>
            </w:r>
          </w:p>
        </w:tc>
        <w:tc>
          <w:tcPr>
            <w:tcW w:type="dxa" w:w="1512"/>
            <w:vAlign w:val="top"/>
          </w:tcPr>
          <w:p>
            <w:r/>
            <w:r>
              <w:rPr>
                <w:b w:val="0"/>
                <w:sz w:val="11"/>
              </w:rPr>
            </w:r>
          </w:p>
        </w:tc>
        <w:tc>
          <w:tcPr>
            <w:tcW w:type="dxa" w:w="1440"/>
            <w:vAlign w:val="top"/>
          </w:tcPr>
          <w:p>
            <w:r/>
            <w:r>
              <w:rPr>
                <w:b w:val="0"/>
                <w:sz w:val="11"/>
              </w:rPr>
            </w:r>
          </w:p>
        </w:tc>
        <w:tc>
          <w:tcPr>
            <w:tcW w:type="dxa" w:w="1656"/>
            <w:vAlign w:val="top"/>
          </w:tcPr>
          <w:p>
            <w:r/>
            <w:r>
              <w:rPr>
                <w:b w:val="0"/>
                <w:sz w:val="11"/>
              </w:rPr>
            </w:r>
          </w:p>
        </w:tc>
        <w:tc>
          <w:tcPr>
            <w:tcW w:type="dxa" w:w="1296"/>
            <w:vAlign w:val="top"/>
          </w:tcPr>
          <w:p>
            <w:r/>
            <w:r>
              <w:rPr>
                <w:b w:val="0"/>
                <w:sz w:val="11"/>
              </w:rPr>
            </w:r>
          </w:p>
        </w:tc>
        <w:tc>
          <w:tcPr>
            <w:tcW w:type="dxa" w:w="1584"/>
            <w:vAlign w:val="top"/>
          </w:tcPr>
          <w:p>
            <w:r/>
            <w:r>
              <w:rPr>
                <w:b w:val="0"/>
                <w:sz w:val="11"/>
              </w:rPr>
            </w:r>
          </w:p>
        </w:tc>
        <w:tc>
          <w:tcPr>
            <w:tcW w:type="dxa" w:w="936"/>
            <w:vAlign w:val="top"/>
          </w:tcPr>
          <w:p>
            <w:r/>
            <w:r>
              <w:rPr>
                <w:b w:val="0"/>
                <w:sz w:val="11"/>
              </w:rPr>
            </w:r>
          </w:p>
        </w:tc>
        <w:tc>
          <w:tcPr>
            <w:tcW w:type="dxa" w:w="1152"/>
            <w:vAlign w:val="top"/>
          </w:tcPr>
          <w:p>
            <w:r/>
            <w:r>
              <w:rPr>
                <w:b w:val="0"/>
                <w:sz w:val="11"/>
              </w:rPr>
            </w:r>
          </w:p>
        </w:tc>
        <w:tc>
          <w:tcPr>
            <w:tcW w:type="dxa" w:w="1152"/>
            <w:vAlign w:val="top"/>
          </w:tcPr>
          <w:p>
            <w:r/>
            <w:r>
              <w:rPr>
                <w:b w:val="0"/>
                <w:sz w:val="11"/>
              </w:rPr>
            </w:r>
          </w:p>
        </w:tc>
        <w:tc>
          <w:tcPr>
            <w:tcW w:type="dxa" w:w="1440"/>
            <w:vAlign w:val="top"/>
          </w:tcPr>
          <w:p>
            <w:r/>
            <w:r>
              <w:rPr>
                <w:b w:val="0"/>
                <w:sz w:val="11"/>
              </w:rPr>
            </w:r>
          </w:p>
        </w:tc>
        <w:tc>
          <w:tcPr>
            <w:tcW w:type="dxa" w:w="1584"/>
            <w:vAlign w:val="top"/>
          </w:tcPr>
          <w:p>
            <w:r/>
            <w:r>
              <w:rPr>
                <w:b w:val="0"/>
                <w:sz w:val="11"/>
              </w:rPr>
            </w:r>
          </w:p>
        </w:tc>
      </w:tr>
      <w:tr>
        <w:tc>
          <w:tcPr>
            <w:tcW w:type="dxa" w:w="648"/>
            <w:vAlign w:val="top"/>
          </w:tcPr>
          <w:p>
            <w:r/>
            <w:r>
              <w:rPr>
                <w:b w:val="0"/>
                <w:sz w:val="11"/>
              </w:rPr>
            </w:r>
          </w:p>
        </w:tc>
        <w:tc>
          <w:tcPr>
            <w:tcW w:type="dxa" w:w="792"/>
            <w:vAlign w:val="top"/>
          </w:tcPr>
          <w:p>
            <w:r/>
            <w:r>
              <w:rPr>
                <w:b w:val="0"/>
                <w:sz w:val="11"/>
              </w:rPr>
            </w:r>
          </w:p>
        </w:tc>
        <w:tc>
          <w:tcPr>
            <w:tcW w:type="dxa" w:w="1296"/>
            <w:vAlign w:val="top"/>
          </w:tcPr>
          <w:p>
            <w:r/>
            <w:r>
              <w:rPr>
                <w:b w:val="0"/>
                <w:sz w:val="11"/>
              </w:rPr>
            </w:r>
          </w:p>
        </w:tc>
        <w:tc>
          <w:tcPr>
            <w:tcW w:type="dxa" w:w="1080"/>
            <w:vAlign w:val="top"/>
          </w:tcPr>
          <w:p>
            <w:r/>
            <w:r>
              <w:rPr>
                <w:b w:val="0"/>
                <w:sz w:val="11"/>
              </w:rPr>
            </w:r>
          </w:p>
        </w:tc>
        <w:tc>
          <w:tcPr>
            <w:tcW w:type="dxa" w:w="1584"/>
            <w:vAlign w:val="top"/>
          </w:tcPr>
          <w:p>
            <w:r/>
            <w:r>
              <w:rPr>
                <w:b w:val="0"/>
                <w:sz w:val="11"/>
              </w:rPr>
            </w:r>
          </w:p>
        </w:tc>
        <w:tc>
          <w:tcPr>
            <w:tcW w:type="dxa" w:w="1512"/>
            <w:vAlign w:val="top"/>
          </w:tcPr>
          <w:p>
            <w:r/>
            <w:r>
              <w:rPr>
                <w:b w:val="0"/>
                <w:sz w:val="11"/>
              </w:rPr>
            </w:r>
          </w:p>
        </w:tc>
        <w:tc>
          <w:tcPr>
            <w:tcW w:type="dxa" w:w="1440"/>
            <w:vAlign w:val="top"/>
          </w:tcPr>
          <w:p>
            <w:r/>
            <w:r>
              <w:rPr>
                <w:b w:val="0"/>
                <w:sz w:val="11"/>
              </w:rPr>
            </w:r>
          </w:p>
        </w:tc>
        <w:tc>
          <w:tcPr>
            <w:tcW w:type="dxa" w:w="1656"/>
            <w:vAlign w:val="top"/>
          </w:tcPr>
          <w:p>
            <w:r/>
            <w:r>
              <w:rPr>
                <w:b w:val="0"/>
                <w:sz w:val="11"/>
              </w:rPr>
            </w:r>
          </w:p>
        </w:tc>
        <w:tc>
          <w:tcPr>
            <w:tcW w:type="dxa" w:w="1296"/>
            <w:vAlign w:val="top"/>
          </w:tcPr>
          <w:p>
            <w:r/>
            <w:r>
              <w:rPr>
                <w:b w:val="0"/>
                <w:sz w:val="11"/>
              </w:rPr>
            </w:r>
          </w:p>
        </w:tc>
        <w:tc>
          <w:tcPr>
            <w:tcW w:type="dxa" w:w="1584"/>
            <w:vAlign w:val="top"/>
          </w:tcPr>
          <w:p>
            <w:r/>
            <w:r>
              <w:rPr>
                <w:b w:val="0"/>
                <w:sz w:val="11"/>
              </w:rPr>
            </w:r>
          </w:p>
        </w:tc>
        <w:tc>
          <w:tcPr>
            <w:tcW w:type="dxa" w:w="936"/>
            <w:vAlign w:val="top"/>
          </w:tcPr>
          <w:p>
            <w:r/>
            <w:r>
              <w:rPr>
                <w:b w:val="0"/>
                <w:sz w:val="11"/>
              </w:rPr>
            </w:r>
          </w:p>
        </w:tc>
        <w:tc>
          <w:tcPr>
            <w:tcW w:type="dxa" w:w="1152"/>
            <w:vAlign w:val="top"/>
          </w:tcPr>
          <w:p>
            <w:r/>
            <w:r>
              <w:rPr>
                <w:b w:val="0"/>
                <w:sz w:val="11"/>
              </w:rPr>
            </w:r>
          </w:p>
        </w:tc>
        <w:tc>
          <w:tcPr>
            <w:tcW w:type="dxa" w:w="1152"/>
            <w:vAlign w:val="top"/>
          </w:tcPr>
          <w:p>
            <w:r/>
            <w:r>
              <w:rPr>
                <w:b w:val="0"/>
                <w:sz w:val="11"/>
              </w:rPr>
            </w:r>
          </w:p>
        </w:tc>
        <w:tc>
          <w:tcPr>
            <w:tcW w:type="dxa" w:w="1440"/>
            <w:vAlign w:val="top"/>
          </w:tcPr>
          <w:p>
            <w:r/>
            <w:r>
              <w:rPr>
                <w:b w:val="0"/>
                <w:sz w:val="11"/>
              </w:rPr>
            </w:r>
          </w:p>
        </w:tc>
        <w:tc>
          <w:tcPr>
            <w:tcW w:type="dxa" w:w="1584"/>
            <w:vAlign w:val="top"/>
          </w:tcPr>
          <w:p>
            <w:r/>
            <w:r>
              <w:rPr>
                <w:b w:val="0"/>
                <w:sz w:val="11"/>
              </w:rPr>
            </w:r>
          </w:p>
        </w:tc>
      </w:tr>
      <w:tr>
        <w:tc>
          <w:tcPr>
            <w:tcW w:type="dxa" w:w="648"/>
            <w:vAlign w:val="top"/>
          </w:tcPr>
          <w:p>
            <w:r/>
            <w:r>
              <w:rPr>
                <w:b w:val="0"/>
                <w:sz w:val="11"/>
              </w:rPr>
            </w:r>
          </w:p>
        </w:tc>
        <w:tc>
          <w:tcPr>
            <w:tcW w:type="dxa" w:w="792"/>
            <w:vAlign w:val="top"/>
          </w:tcPr>
          <w:p>
            <w:r/>
            <w:r>
              <w:rPr>
                <w:b w:val="0"/>
                <w:sz w:val="11"/>
              </w:rPr>
            </w:r>
          </w:p>
        </w:tc>
        <w:tc>
          <w:tcPr>
            <w:tcW w:type="dxa" w:w="1296"/>
            <w:vAlign w:val="top"/>
          </w:tcPr>
          <w:p>
            <w:r/>
            <w:r>
              <w:rPr>
                <w:b w:val="0"/>
                <w:sz w:val="11"/>
              </w:rPr>
            </w:r>
          </w:p>
        </w:tc>
        <w:tc>
          <w:tcPr>
            <w:tcW w:type="dxa" w:w="1080"/>
            <w:vAlign w:val="top"/>
          </w:tcPr>
          <w:p>
            <w:r/>
            <w:r>
              <w:rPr>
                <w:b w:val="0"/>
                <w:sz w:val="11"/>
              </w:rPr>
            </w:r>
          </w:p>
        </w:tc>
        <w:tc>
          <w:tcPr>
            <w:tcW w:type="dxa" w:w="1584"/>
            <w:vAlign w:val="top"/>
          </w:tcPr>
          <w:p>
            <w:r/>
            <w:r>
              <w:rPr>
                <w:b w:val="0"/>
                <w:sz w:val="11"/>
              </w:rPr>
            </w:r>
          </w:p>
        </w:tc>
        <w:tc>
          <w:tcPr>
            <w:tcW w:type="dxa" w:w="1512"/>
            <w:vAlign w:val="top"/>
          </w:tcPr>
          <w:p>
            <w:r/>
            <w:r>
              <w:rPr>
                <w:b w:val="0"/>
                <w:sz w:val="11"/>
              </w:rPr>
            </w:r>
          </w:p>
        </w:tc>
        <w:tc>
          <w:tcPr>
            <w:tcW w:type="dxa" w:w="1440"/>
            <w:vAlign w:val="top"/>
          </w:tcPr>
          <w:p>
            <w:r/>
            <w:r>
              <w:rPr>
                <w:b w:val="0"/>
                <w:sz w:val="11"/>
              </w:rPr>
            </w:r>
          </w:p>
        </w:tc>
        <w:tc>
          <w:tcPr>
            <w:tcW w:type="dxa" w:w="1656"/>
            <w:vAlign w:val="top"/>
          </w:tcPr>
          <w:p>
            <w:r/>
            <w:r>
              <w:rPr>
                <w:b w:val="0"/>
                <w:sz w:val="11"/>
              </w:rPr>
            </w:r>
          </w:p>
        </w:tc>
        <w:tc>
          <w:tcPr>
            <w:tcW w:type="dxa" w:w="1296"/>
            <w:vAlign w:val="top"/>
          </w:tcPr>
          <w:p>
            <w:r/>
            <w:r>
              <w:rPr>
                <w:b w:val="0"/>
                <w:sz w:val="11"/>
              </w:rPr>
            </w:r>
          </w:p>
        </w:tc>
        <w:tc>
          <w:tcPr>
            <w:tcW w:type="dxa" w:w="1584"/>
            <w:vAlign w:val="top"/>
          </w:tcPr>
          <w:p>
            <w:r/>
            <w:r>
              <w:rPr>
                <w:b w:val="0"/>
                <w:sz w:val="11"/>
              </w:rPr>
            </w:r>
          </w:p>
        </w:tc>
        <w:tc>
          <w:tcPr>
            <w:tcW w:type="dxa" w:w="936"/>
            <w:vAlign w:val="top"/>
          </w:tcPr>
          <w:p>
            <w:r/>
            <w:r>
              <w:rPr>
                <w:b w:val="0"/>
                <w:sz w:val="11"/>
              </w:rPr>
            </w:r>
          </w:p>
        </w:tc>
        <w:tc>
          <w:tcPr>
            <w:tcW w:type="dxa" w:w="1152"/>
            <w:vAlign w:val="top"/>
          </w:tcPr>
          <w:p>
            <w:r/>
            <w:r>
              <w:rPr>
                <w:b w:val="0"/>
                <w:sz w:val="11"/>
              </w:rPr>
            </w:r>
          </w:p>
        </w:tc>
        <w:tc>
          <w:tcPr>
            <w:tcW w:type="dxa" w:w="1152"/>
            <w:vAlign w:val="top"/>
          </w:tcPr>
          <w:p>
            <w:r/>
            <w:r>
              <w:rPr>
                <w:b w:val="0"/>
                <w:sz w:val="11"/>
              </w:rPr>
            </w:r>
          </w:p>
        </w:tc>
        <w:tc>
          <w:tcPr>
            <w:tcW w:type="dxa" w:w="1440"/>
            <w:vAlign w:val="top"/>
          </w:tcPr>
          <w:p>
            <w:r/>
            <w:r>
              <w:rPr>
                <w:b w:val="0"/>
                <w:sz w:val="11"/>
              </w:rPr>
            </w:r>
          </w:p>
        </w:tc>
        <w:tc>
          <w:tcPr>
            <w:tcW w:type="dxa" w:w="1584"/>
            <w:vAlign w:val="top"/>
          </w:tcPr>
          <w:p>
            <w:r/>
            <w:r>
              <w:rPr>
                <w:b w:val="0"/>
                <w:sz w:val="11"/>
              </w:rPr>
            </w:r>
          </w:p>
        </w:tc>
      </w:tr>
      <w:tr>
        <w:tc>
          <w:tcPr>
            <w:tcW w:type="dxa" w:w="648"/>
            <w:vAlign w:val="top"/>
          </w:tcPr>
          <w:p>
            <w:r/>
            <w:r>
              <w:rPr>
                <w:b w:val="0"/>
                <w:sz w:val="11"/>
              </w:rPr>
            </w:r>
          </w:p>
        </w:tc>
        <w:tc>
          <w:tcPr>
            <w:tcW w:type="dxa" w:w="792"/>
            <w:vAlign w:val="top"/>
          </w:tcPr>
          <w:p>
            <w:r/>
            <w:r>
              <w:rPr>
                <w:b w:val="0"/>
                <w:sz w:val="11"/>
              </w:rPr>
            </w:r>
          </w:p>
        </w:tc>
        <w:tc>
          <w:tcPr>
            <w:tcW w:type="dxa" w:w="1296"/>
            <w:vAlign w:val="top"/>
          </w:tcPr>
          <w:p>
            <w:r/>
            <w:r>
              <w:rPr>
                <w:b w:val="0"/>
                <w:sz w:val="11"/>
              </w:rPr>
            </w:r>
          </w:p>
        </w:tc>
        <w:tc>
          <w:tcPr>
            <w:tcW w:type="dxa" w:w="1080"/>
            <w:vAlign w:val="top"/>
          </w:tcPr>
          <w:p>
            <w:r/>
            <w:r>
              <w:rPr>
                <w:b w:val="0"/>
                <w:sz w:val="11"/>
              </w:rPr>
            </w:r>
          </w:p>
        </w:tc>
        <w:tc>
          <w:tcPr>
            <w:tcW w:type="dxa" w:w="1584"/>
            <w:vAlign w:val="top"/>
          </w:tcPr>
          <w:p>
            <w:r/>
            <w:r>
              <w:rPr>
                <w:b w:val="0"/>
                <w:sz w:val="11"/>
              </w:rPr>
            </w:r>
          </w:p>
        </w:tc>
        <w:tc>
          <w:tcPr>
            <w:tcW w:type="dxa" w:w="1512"/>
            <w:vAlign w:val="top"/>
          </w:tcPr>
          <w:p>
            <w:r/>
            <w:r>
              <w:rPr>
                <w:b w:val="0"/>
                <w:sz w:val="11"/>
              </w:rPr>
            </w:r>
          </w:p>
        </w:tc>
        <w:tc>
          <w:tcPr>
            <w:tcW w:type="dxa" w:w="1440"/>
            <w:vAlign w:val="top"/>
          </w:tcPr>
          <w:p>
            <w:r/>
            <w:r>
              <w:rPr>
                <w:b w:val="0"/>
                <w:sz w:val="11"/>
              </w:rPr>
            </w:r>
          </w:p>
        </w:tc>
        <w:tc>
          <w:tcPr>
            <w:tcW w:type="dxa" w:w="1656"/>
            <w:vAlign w:val="top"/>
          </w:tcPr>
          <w:p>
            <w:r/>
            <w:r>
              <w:rPr>
                <w:b w:val="0"/>
                <w:sz w:val="11"/>
              </w:rPr>
            </w:r>
          </w:p>
        </w:tc>
        <w:tc>
          <w:tcPr>
            <w:tcW w:type="dxa" w:w="1296"/>
            <w:vAlign w:val="top"/>
          </w:tcPr>
          <w:p>
            <w:r/>
            <w:r>
              <w:rPr>
                <w:b w:val="0"/>
                <w:sz w:val="11"/>
              </w:rPr>
            </w:r>
          </w:p>
        </w:tc>
        <w:tc>
          <w:tcPr>
            <w:tcW w:type="dxa" w:w="1584"/>
            <w:vAlign w:val="top"/>
          </w:tcPr>
          <w:p>
            <w:r/>
            <w:r>
              <w:rPr>
                <w:b w:val="0"/>
                <w:sz w:val="11"/>
              </w:rPr>
            </w:r>
          </w:p>
        </w:tc>
        <w:tc>
          <w:tcPr>
            <w:tcW w:type="dxa" w:w="936"/>
            <w:vAlign w:val="top"/>
          </w:tcPr>
          <w:p>
            <w:r/>
            <w:r>
              <w:rPr>
                <w:b w:val="0"/>
                <w:sz w:val="11"/>
              </w:rPr>
            </w:r>
          </w:p>
        </w:tc>
        <w:tc>
          <w:tcPr>
            <w:tcW w:type="dxa" w:w="1152"/>
            <w:vAlign w:val="top"/>
          </w:tcPr>
          <w:p>
            <w:r/>
            <w:r>
              <w:rPr>
                <w:b w:val="0"/>
                <w:sz w:val="11"/>
              </w:rPr>
            </w:r>
          </w:p>
        </w:tc>
        <w:tc>
          <w:tcPr>
            <w:tcW w:type="dxa" w:w="1152"/>
            <w:vAlign w:val="top"/>
          </w:tcPr>
          <w:p>
            <w:r/>
            <w:r>
              <w:rPr>
                <w:b w:val="0"/>
                <w:sz w:val="11"/>
              </w:rPr>
            </w:r>
          </w:p>
        </w:tc>
        <w:tc>
          <w:tcPr>
            <w:tcW w:type="dxa" w:w="1440"/>
            <w:vAlign w:val="top"/>
          </w:tcPr>
          <w:p>
            <w:r/>
            <w:r>
              <w:rPr>
                <w:b w:val="0"/>
                <w:sz w:val="11"/>
              </w:rPr>
            </w:r>
          </w:p>
        </w:tc>
        <w:tc>
          <w:tcPr>
            <w:tcW w:type="dxa" w:w="1584"/>
            <w:vAlign w:val="top"/>
          </w:tcPr>
          <w:p>
            <w:r/>
            <w:r>
              <w:rPr>
                <w:b w:val="0"/>
                <w:sz w:val="11"/>
              </w:rPr>
            </w:r>
          </w:p>
        </w:tc>
      </w:tr>
      <w:tr>
        <w:tc>
          <w:tcPr>
            <w:tcW w:type="dxa" w:w="648"/>
            <w:vAlign w:val="top"/>
          </w:tcPr>
          <w:p>
            <w:r/>
            <w:r>
              <w:rPr>
                <w:b w:val="0"/>
                <w:sz w:val="11"/>
              </w:rPr>
            </w:r>
          </w:p>
        </w:tc>
        <w:tc>
          <w:tcPr>
            <w:tcW w:type="dxa" w:w="792"/>
            <w:vAlign w:val="top"/>
          </w:tcPr>
          <w:p>
            <w:r/>
            <w:r>
              <w:rPr>
                <w:b w:val="0"/>
                <w:sz w:val="11"/>
              </w:rPr>
            </w:r>
          </w:p>
        </w:tc>
        <w:tc>
          <w:tcPr>
            <w:tcW w:type="dxa" w:w="1296"/>
            <w:vAlign w:val="top"/>
          </w:tcPr>
          <w:p>
            <w:r/>
            <w:r>
              <w:rPr>
                <w:b w:val="0"/>
                <w:sz w:val="11"/>
              </w:rPr>
            </w:r>
          </w:p>
        </w:tc>
        <w:tc>
          <w:tcPr>
            <w:tcW w:type="dxa" w:w="1080"/>
            <w:vAlign w:val="top"/>
          </w:tcPr>
          <w:p>
            <w:r/>
            <w:r>
              <w:rPr>
                <w:b w:val="0"/>
                <w:sz w:val="11"/>
              </w:rPr>
            </w:r>
          </w:p>
        </w:tc>
        <w:tc>
          <w:tcPr>
            <w:tcW w:type="dxa" w:w="1584"/>
            <w:vAlign w:val="top"/>
          </w:tcPr>
          <w:p>
            <w:r/>
            <w:r>
              <w:rPr>
                <w:b w:val="0"/>
                <w:sz w:val="11"/>
              </w:rPr>
            </w:r>
          </w:p>
        </w:tc>
        <w:tc>
          <w:tcPr>
            <w:tcW w:type="dxa" w:w="1512"/>
            <w:vAlign w:val="top"/>
          </w:tcPr>
          <w:p>
            <w:r/>
            <w:r>
              <w:rPr>
                <w:b w:val="0"/>
                <w:sz w:val="11"/>
              </w:rPr>
            </w:r>
          </w:p>
        </w:tc>
        <w:tc>
          <w:tcPr>
            <w:tcW w:type="dxa" w:w="1440"/>
            <w:vAlign w:val="top"/>
          </w:tcPr>
          <w:p>
            <w:r/>
            <w:r>
              <w:rPr>
                <w:b w:val="0"/>
                <w:sz w:val="11"/>
              </w:rPr>
            </w:r>
          </w:p>
        </w:tc>
        <w:tc>
          <w:tcPr>
            <w:tcW w:type="dxa" w:w="1656"/>
            <w:vAlign w:val="top"/>
          </w:tcPr>
          <w:p>
            <w:r/>
            <w:r>
              <w:rPr>
                <w:b w:val="0"/>
                <w:sz w:val="11"/>
              </w:rPr>
            </w:r>
          </w:p>
        </w:tc>
        <w:tc>
          <w:tcPr>
            <w:tcW w:type="dxa" w:w="1296"/>
            <w:vAlign w:val="top"/>
          </w:tcPr>
          <w:p>
            <w:r/>
            <w:r>
              <w:rPr>
                <w:b w:val="0"/>
                <w:sz w:val="11"/>
              </w:rPr>
            </w:r>
          </w:p>
        </w:tc>
        <w:tc>
          <w:tcPr>
            <w:tcW w:type="dxa" w:w="1584"/>
            <w:vAlign w:val="top"/>
          </w:tcPr>
          <w:p>
            <w:r/>
            <w:r>
              <w:rPr>
                <w:b w:val="0"/>
                <w:sz w:val="11"/>
              </w:rPr>
            </w:r>
          </w:p>
        </w:tc>
        <w:tc>
          <w:tcPr>
            <w:tcW w:type="dxa" w:w="936"/>
            <w:vAlign w:val="top"/>
          </w:tcPr>
          <w:p>
            <w:r/>
            <w:r>
              <w:rPr>
                <w:b w:val="0"/>
                <w:sz w:val="11"/>
              </w:rPr>
            </w:r>
          </w:p>
        </w:tc>
        <w:tc>
          <w:tcPr>
            <w:tcW w:type="dxa" w:w="1152"/>
            <w:vAlign w:val="top"/>
          </w:tcPr>
          <w:p>
            <w:r/>
            <w:r>
              <w:rPr>
                <w:b w:val="0"/>
                <w:sz w:val="11"/>
              </w:rPr>
            </w:r>
          </w:p>
        </w:tc>
        <w:tc>
          <w:tcPr>
            <w:tcW w:type="dxa" w:w="1152"/>
            <w:vAlign w:val="top"/>
          </w:tcPr>
          <w:p>
            <w:r/>
            <w:r>
              <w:rPr>
                <w:b w:val="0"/>
                <w:sz w:val="11"/>
              </w:rPr>
            </w:r>
          </w:p>
        </w:tc>
        <w:tc>
          <w:tcPr>
            <w:tcW w:type="dxa" w:w="1440"/>
            <w:vAlign w:val="top"/>
          </w:tcPr>
          <w:p>
            <w:r/>
            <w:r>
              <w:rPr>
                <w:b w:val="0"/>
                <w:sz w:val="11"/>
              </w:rPr>
            </w:r>
          </w:p>
        </w:tc>
        <w:tc>
          <w:tcPr>
            <w:tcW w:type="dxa" w:w="1584"/>
            <w:vAlign w:val="top"/>
          </w:tcPr>
          <w:p>
            <w:r/>
            <w:r>
              <w:rPr>
                <w:b w:val="0"/>
                <w:sz w:val="11"/>
              </w:rPr>
            </w:r>
          </w:p>
        </w:tc>
      </w:tr>
      <w:tr>
        <w:tc>
          <w:tcPr>
            <w:tcW w:type="dxa" w:w="648"/>
            <w:vAlign w:val="top"/>
          </w:tcPr>
          <w:p>
            <w:r/>
            <w:r>
              <w:rPr>
                <w:b w:val="0"/>
                <w:sz w:val="11"/>
              </w:rPr>
            </w:r>
          </w:p>
        </w:tc>
        <w:tc>
          <w:tcPr>
            <w:tcW w:type="dxa" w:w="792"/>
            <w:vAlign w:val="top"/>
          </w:tcPr>
          <w:p>
            <w:r/>
            <w:r>
              <w:rPr>
                <w:b w:val="0"/>
                <w:sz w:val="11"/>
              </w:rPr>
            </w:r>
          </w:p>
        </w:tc>
        <w:tc>
          <w:tcPr>
            <w:tcW w:type="dxa" w:w="1296"/>
            <w:vAlign w:val="top"/>
          </w:tcPr>
          <w:p>
            <w:r/>
            <w:r>
              <w:rPr>
                <w:b w:val="0"/>
                <w:sz w:val="11"/>
              </w:rPr>
            </w:r>
          </w:p>
        </w:tc>
        <w:tc>
          <w:tcPr>
            <w:tcW w:type="dxa" w:w="1080"/>
            <w:vAlign w:val="top"/>
          </w:tcPr>
          <w:p>
            <w:r/>
            <w:r>
              <w:rPr>
                <w:b w:val="0"/>
                <w:sz w:val="11"/>
              </w:rPr>
            </w:r>
          </w:p>
        </w:tc>
        <w:tc>
          <w:tcPr>
            <w:tcW w:type="dxa" w:w="1584"/>
            <w:vAlign w:val="top"/>
          </w:tcPr>
          <w:p>
            <w:r/>
            <w:r>
              <w:rPr>
                <w:b w:val="0"/>
                <w:sz w:val="11"/>
              </w:rPr>
            </w:r>
          </w:p>
        </w:tc>
        <w:tc>
          <w:tcPr>
            <w:tcW w:type="dxa" w:w="1512"/>
            <w:vAlign w:val="top"/>
          </w:tcPr>
          <w:p>
            <w:r/>
            <w:r>
              <w:rPr>
                <w:b w:val="0"/>
                <w:sz w:val="11"/>
              </w:rPr>
            </w:r>
          </w:p>
        </w:tc>
        <w:tc>
          <w:tcPr>
            <w:tcW w:type="dxa" w:w="1440"/>
            <w:vAlign w:val="top"/>
          </w:tcPr>
          <w:p>
            <w:r/>
            <w:r>
              <w:rPr>
                <w:b w:val="0"/>
                <w:sz w:val="11"/>
              </w:rPr>
            </w:r>
          </w:p>
        </w:tc>
        <w:tc>
          <w:tcPr>
            <w:tcW w:type="dxa" w:w="1656"/>
            <w:vAlign w:val="top"/>
          </w:tcPr>
          <w:p>
            <w:r/>
            <w:r>
              <w:rPr>
                <w:b w:val="0"/>
                <w:sz w:val="11"/>
              </w:rPr>
            </w:r>
          </w:p>
        </w:tc>
        <w:tc>
          <w:tcPr>
            <w:tcW w:type="dxa" w:w="1296"/>
            <w:vAlign w:val="top"/>
          </w:tcPr>
          <w:p>
            <w:r/>
            <w:r>
              <w:rPr>
                <w:b w:val="0"/>
                <w:sz w:val="11"/>
              </w:rPr>
            </w:r>
          </w:p>
        </w:tc>
        <w:tc>
          <w:tcPr>
            <w:tcW w:type="dxa" w:w="1584"/>
            <w:vAlign w:val="top"/>
          </w:tcPr>
          <w:p>
            <w:r/>
            <w:r>
              <w:rPr>
                <w:b w:val="0"/>
                <w:sz w:val="11"/>
              </w:rPr>
            </w:r>
          </w:p>
        </w:tc>
        <w:tc>
          <w:tcPr>
            <w:tcW w:type="dxa" w:w="936"/>
            <w:vAlign w:val="top"/>
          </w:tcPr>
          <w:p>
            <w:r/>
            <w:r>
              <w:rPr>
                <w:b w:val="0"/>
                <w:sz w:val="11"/>
              </w:rPr>
            </w:r>
          </w:p>
        </w:tc>
        <w:tc>
          <w:tcPr>
            <w:tcW w:type="dxa" w:w="1152"/>
            <w:vAlign w:val="top"/>
          </w:tcPr>
          <w:p>
            <w:r/>
            <w:r>
              <w:rPr>
                <w:b w:val="0"/>
                <w:sz w:val="11"/>
              </w:rPr>
            </w:r>
          </w:p>
        </w:tc>
        <w:tc>
          <w:tcPr>
            <w:tcW w:type="dxa" w:w="1152"/>
            <w:vAlign w:val="top"/>
          </w:tcPr>
          <w:p>
            <w:r/>
            <w:r>
              <w:rPr>
                <w:b w:val="0"/>
                <w:sz w:val="11"/>
              </w:rPr>
            </w:r>
          </w:p>
        </w:tc>
        <w:tc>
          <w:tcPr>
            <w:tcW w:type="dxa" w:w="1440"/>
            <w:vAlign w:val="top"/>
          </w:tcPr>
          <w:p>
            <w:r/>
            <w:r>
              <w:rPr>
                <w:b w:val="0"/>
                <w:sz w:val="11"/>
              </w:rPr>
            </w:r>
          </w:p>
        </w:tc>
        <w:tc>
          <w:tcPr>
            <w:tcW w:type="dxa" w:w="1584"/>
            <w:vAlign w:val="top"/>
          </w:tcPr>
          <w:p>
            <w:r/>
            <w:r>
              <w:rPr>
                <w:b w:val="0"/>
                <w:sz w:val="11"/>
              </w:rPr>
            </w:r>
          </w:p>
        </w:tc>
      </w:tr>
    </w:tbl>
    <w:p/>
    <w:p>
      <w:pPr>
        <w:sectPr>
          <w:footerReference w:type="default" r:id="rId10"/>
          <w:type w:val="nextColumn"/>
          <w:pgSz w:w="15840" w:h="12240" w:orient="landscape"/>
          <w:pgMar w:top="648" w:right="504" w:bottom="648" w:left="504" w:header="360" w:footer="360" w:gutter="0"/>
          <w:cols w:space="720"/>
          <w:docGrid w:linePitch="360"/>
        </w:sectPr>
      </w:pPr>
    </w:p>
    <w:p>
      <w:pPr>
        <w:pStyle w:val="Heading1"/>
      </w:pPr>
      <w:r>
        <w:t>6. Classification Guide</w:t>
      </w:r>
    </w:p>
    <w:tbl>
      <w:tblPr>
        <w:tblStyle w:val="TableGrid"/>
        <w:tblW w:type="auto" w:w="0"/>
        <w:jc w:val="center"/>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2592"/>
        <w:gridCol w:w="2592"/>
        <w:gridCol w:w="2592"/>
        <w:gridCol w:w="2592"/>
      </w:tblGrid>
      <w:tr>
        <w:trPr>
          <w:tblHeader w:val="true"/>
        </w:trPr>
        <w:tc>
          <w:tcPr>
            <w:tcW w:type="dxa" w:w="2304"/>
            <w:vAlign w:val="top"/>
            <w:shd w:fill="1F4E79"/>
          </w:tcPr>
          <w:p>
            <w:r>
              <w:rPr>
                <w:color w:val="FFFFFF"/>
              </w:rPr>
            </w:r>
            <w:r>
              <w:rPr>
                <w:b/>
                <w:color w:val="FFFFFF"/>
                <w:sz w:val="16"/>
              </w:rPr>
              <w:t>Classification</w:t>
            </w:r>
          </w:p>
        </w:tc>
        <w:tc>
          <w:tcPr>
            <w:tcW w:type="dxa" w:w="4320"/>
            <w:vAlign w:val="top"/>
            <w:shd w:fill="1F4E79"/>
          </w:tcPr>
          <w:p>
            <w:r>
              <w:rPr>
                <w:color w:val="FFFFFF"/>
              </w:rPr>
            </w:r>
            <w:r>
              <w:rPr>
                <w:b/>
                <w:color w:val="FFFFFF"/>
                <w:sz w:val="16"/>
              </w:rPr>
              <w:t>Criteria</w:t>
            </w:r>
          </w:p>
        </w:tc>
        <w:tc>
          <w:tcPr>
            <w:tcW w:type="dxa" w:w="1584"/>
            <w:vAlign w:val="top"/>
            <w:shd w:fill="1F4E79"/>
          </w:tcPr>
          <w:p>
            <w:r>
              <w:rPr>
                <w:color w:val="FFFFFF"/>
              </w:rPr>
            </w:r>
            <w:r>
              <w:rPr>
                <w:b/>
                <w:color w:val="FFFFFF"/>
                <w:sz w:val="16"/>
              </w:rPr>
              <w:t>Typical Risk Level</w:t>
            </w:r>
          </w:p>
        </w:tc>
        <w:tc>
          <w:tcPr>
            <w:tcW w:type="dxa" w:w="3024"/>
            <w:vAlign w:val="top"/>
            <w:shd w:fill="1F4E79"/>
          </w:tcPr>
          <w:p>
            <w:r>
              <w:rPr>
                <w:color w:val="FFFFFF"/>
              </w:rPr>
            </w:r>
            <w:r>
              <w:rPr>
                <w:b/>
                <w:color w:val="FFFFFF"/>
                <w:sz w:val="16"/>
              </w:rPr>
              <w:t>Required Control</w:t>
            </w:r>
          </w:p>
        </w:tc>
      </w:tr>
      <w:tr>
        <w:tc>
          <w:tcPr>
            <w:tcW w:type="dxa" w:w="2304"/>
            <w:vAlign w:val="top"/>
          </w:tcPr>
          <w:p>
            <w:r/>
            <w:r>
              <w:rPr>
                <w:b w:val="0"/>
                <w:sz w:val="16"/>
              </w:rPr>
              <w:t>Administrative / non-GMP</w:t>
            </w:r>
          </w:p>
        </w:tc>
        <w:tc>
          <w:tcPr>
            <w:tcW w:type="dxa" w:w="4320"/>
            <w:vAlign w:val="top"/>
          </w:tcPr>
          <w:p>
            <w:r/>
            <w:r>
              <w:rPr>
                <w:b w:val="0"/>
                <w:sz w:val="16"/>
              </w:rPr>
              <w:t>AI is used for general brainstorming, wording improvements, meeting notes, non-regulated planning, formatting, or educational understanding. Output does not enter GMP records and does not influence quality decisions.</w:t>
            </w:r>
          </w:p>
        </w:tc>
        <w:tc>
          <w:tcPr>
            <w:tcW w:type="dxa" w:w="1584"/>
            <w:vAlign w:val="top"/>
          </w:tcPr>
          <w:p>
            <w:r/>
            <w:r>
              <w:rPr>
                <w:b w:val="0"/>
                <w:sz w:val="16"/>
              </w:rPr>
              <w:t>Low</w:t>
            </w:r>
          </w:p>
        </w:tc>
        <w:tc>
          <w:tcPr>
            <w:tcW w:type="dxa" w:w="3024"/>
            <w:vAlign w:val="top"/>
          </w:tcPr>
          <w:p>
            <w:r/>
            <w:r>
              <w:rPr>
                <w:b w:val="0"/>
                <w:sz w:val="16"/>
              </w:rPr>
              <w:t>Human review recommended; do not include confidential or GMP data unless approved.</w:t>
            </w:r>
          </w:p>
        </w:tc>
      </w:tr>
      <w:tr>
        <w:tc>
          <w:tcPr>
            <w:tcW w:type="dxa" w:w="2304"/>
            <w:vAlign w:val="top"/>
          </w:tcPr>
          <w:p>
            <w:r/>
            <w:r>
              <w:rPr>
                <w:b w:val="0"/>
                <w:sz w:val="16"/>
              </w:rPr>
              <w:t>GMP-supporting but not decision-making</w:t>
            </w:r>
          </w:p>
        </w:tc>
        <w:tc>
          <w:tcPr>
            <w:tcW w:type="dxa" w:w="4320"/>
            <w:vAlign w:val="top"/>
          </w:tcPr>
          <w:p>
            <w:r/>
            <w:r>
              <w:rPr>
                <w:b w:val="0"/>
                <w:sz w:val="16"/>
              </w:rPr>
              <w:t>AI supports drafting, summarizing, searching, or organizing information for a GMP-related workflow, but a qualified human verifies all output and final GMP decisions are made outside the AI tool.</w:t>
            </w:r>
          </w:p>
        </w:tc>
        <w:tc>
          <w:tcPr>
            <w:tcW w:type="dxa" w:w="1584"/>
            <w:vAlign w:val="top"/>
          </w:tcPr>
          <w:p>
            <w:r/>
            <w:r>
              <w:rPr>
                <w:b w:val="0"/>
                <w:sz w:val="16"/>
              </w:rPr>
              <w:t>Medium</w:t>
            </w:r>
          </w:p>
        </w:tc>
        <w:tc>
          <w:tcPr>
            <w:tcW w:type="dxa" w:w="3024"/>
            <w:vAlign w:val="top"/>
          </w:tcPr>
          <w:p>
            <w:r/>
            <w:r>
              <w:rPr>
                <w:b w:val="0"/>
                <w:sz w:val="16"/>
              </w:rPr>
              <w:t>Human review required. Source verification required. Retain log entry and supporting evidence as applicable.</w:t>
            </w:r>
          </w:p>
        </w:tc>
      </w:tr>
      <w:tr>
        <w:tc>
          <w:tcPr>
            <w:tcW w:type="dxa" w:w="2304"/>
            <w:vAlign w:val="top"/>
          </w:tcPr>
          <w:p>
            <w:r/>
            <w:r>
              <w:rPr>
                <w:b w:val="0"/>
                <w:sz w:val="16"/>
              </w:rPr>
              <w:t>GMP-impacting</w:t>
            </w:r>
          </w:p>
        </w:tc>
        <w:tc>
          <w:tcPr>
            <w:tcW w:type="dxa" w:w="4320"/>
            <w:vAlign w:val="top"/>
          </w:tcPr>
          <w:p>
            <w:r/>
            <w:r>
              <w:rPr>
                <w:b w:val="0"/>
                <w:sz w:val="16"/>
              </w:rPr>
              <w:t>AI output may influence a regulated record, investigation, CAPA, deviation, validation activity, risk assessment, training requirement, QMS decision, batch-related decision, or compliance conclusion.</w:t>
            </w:r>
          </w:p>
        </w:tc>
        <w:tc>
          <w:tcPr>
            <w:tcW w:type="dxa" w:w="1584"/>
            <w:vAlign w:val="top"/>
          </w:tcPr>
          <w:p>
            <w:r/>
            <w:r>
              <w:rPr>
                <w:b w:val="0"/>
                <w:sz w:val="16"/>
              </w:rPr>
              <w:t>High</w:t>
            </w:r>
          </w:p>
        </w:tc>
        <w:tc>
          <w:tcPr>
            <w:tcW w:type="dxa" w:w="3024"/>
            <w:vAlign w:val="top"/>
          </w:tcPr>
          <w:p>
            <w:r/>
            <w:r>
              <w:rPr>
                <w:b w:val="0"/>
                <w:sz w:val="16"/>
              </w:rPr>
              <w:t>Formal risk assessment, QA approval, validation/CSV assessment, change control, and documented human review may be required before use.</w:t>
            </w:r>
          </w:p>
        </w:tc>
      </w:tr>
      <w:tr>
        <w:tc>
          <w:tcPr>
            <w:tcW w:type="dxa" w:w="2304"/>
            <w:vAlign w:val="top"/>
          </w:tcPr>
          <w:p>
            <w:r/>
            <w:r>
              <w:rPr>
                <w:b w:val="0"/>
                <w:sz w:val="16"/>
              </w:rPr>
              <w:t>Prohibited or not approved</w:t>
            </w:r>
          </w:p>
        </w:tc>
        <w:tc>
          <w:tcPr>
            <w:tcW w:type="dxa" w:w="4320"/>
            <w:vAlign w:val="top"/>
          </w:tcPr>
          <w:p>
            <w:r/>
            <w:r>
              <w:rPr>
                <w:b w:val="0"/>
                <w:sz w:val="16"/>
              </w:rPr>
              <w:t>AI is used with patient data, unapproved confidential data, batch records, proprietary formulas, official GMP records, restricted regulatory strategy, or AI output is copied into official records without verification/approval.</w:t>
            </w:r>
          </w:p>
        </w:tc>
        <w:tc>
          <w:tcPr>
            <w:tcW w:type="dxa" w:w="1584"/>
            <w:vAlign w:val="top"/>
          </w:tcPr>
          <w:p>
            <w:r/>
            <w:r>
              <w:rPr>
                <w:b w:val="0"/>
                <w:sz w:val="16"/>
              </w:rPr>
              <w:t>Not permitted</w:t>
            </w:r>
          </w:p>
        </w:tc>
        <w:tc>
          <w:tcPr>
            <w:tcW w:type="dxa" w:w="3024"/>
            <w:vAlign w:val="top"/>
          </w:tcPr>
          <w:p>
            <w:r/>
            <w:r>
              <w:rPr>
                <w:b w:val="0"/>
                <w:sz w:val="16"/>
              </w:rPr>
              <w:t>Stop use. Notify QA management, Compliance, IT Quality, or AI governance owner. Assess deviation or security escalation if required.</w:t>
            </w:r>
          </w:p>
        </w:tc>
      </w:tr>
    </w:tbl>
    <w:p/>
    <w:p>
      <w:pPr>
        <w:pStyle w:val="Heading1"/>
      </w:pPr>
      <w:r>
        <w:t>7. Data Entry Restrictions</w:t>
      </w:r>
    </w:p>
    <w:tbl>
      <w:tblPr>
        <w:tblStyle w:val="TableGrid"/>
        <w:tblW w:type="auto" w:w="0"/>
        <w:jc w:val="center"/>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5184"/>
        <w:gridCol w:w="5184"/>
      </w:tblGrid>
      <w:tr>
        <w:trPr>
          <w:tblHeader w:val="true"/>
        </w:trPr>
        <w:tc>
          <w:tcPr>
            <w:tcW w:type="dxa" w:w="3168"/>
            <w:vAlign w:val="top"/>
            <w:shd w:fill="1F4E79"/>
          </w:tcPr>
          <w:p>
            <w:r>
              <w:rPr>
                <w:color w:val="FFFFFF"/>
              </w:rPr>
            </w:r>
            <w:r>
              <w:rPr>
                <w:b/>
                <w:color w:val="FFFFFF"/>
                <w:sz w:val="16"/>
              </w:rPr>
              <w:t>Restriction</w:t>
            </w:r>
          </w:p>
        </w:tc>
        <w:tc>
          <w:tcPr>
            <w:tcW w:type="dxa" w:w="8064"/>
            <w:vAlign w:val="top"/>
            <w:shd w:fill="1F4E79"/>
          </w:tcPr>
          <w:p>
            <w:r>
              <w:rPr>
                <w:color w:val="FFFFFF"/>
              </w:rPr>
            </w:r>
            <w:r>
              <w:rPr>
                <w:b/>
                <w:color w:val="FFFFFF"/>
                <w:sz w:val="16"/>
              </w:rPr>
              <w:t>Requirement</w:t>
            </w:r>
          </w:p>
        </w:tc>
      </w:tr>
      <w:tr>
        <w:tc>
          <w:tcPr>
            <w:tcW w:type="dxa" w:w="3168"/>
            <w:vAlign w:val="top"/>
          </w:tcPr>
          <w:p>
            <w:r/>
            <w:r>
              <w:rPr>
                <w:b w:val="0"/>
                <w:sz w:val="16"/>
              </w:rPr>
              <w:t>No confidential data unless approved</w:t>
            </w:r>
          </w:p>
        </w:tc>
        <w:tc>
          <w:tcPr>
            <w:tcW w:type="dxa" w:w="8064"/>
            <w:vAlign w:val="top"/>
          </w:tcPr>
          <w:p>
            <w:r/>
            <w:r>
              <w:rPr>
                <w:b w:val="0"/>
                <w:sz w:val="16"/>
              </w:rPr>
              <w:t>Do not enter company-confidential or proprietary information into public or unapproved AI tools.</w:t>
            </w:r>
          </w:p>
        </w:tc>
      </w:tr>
      <w:tr>
        <w:tc>
          <w:tcPr>
            <w:tcW w:type="dxa" w:w="3168"/>
            <w:vAlign w:val="top"/>
          </w:tcPr>
          <w:p>
            <w:r/>
            <w:r>
              <w:rPr>
                <w:b w:val="0"/>
                <w:sz w:val="16"/>
              </w:rPr>
              <w:t>No batch records unless approved</w:t>
            </w:r>
          </w:p>
        </w:tc>
        <w:tc>
          <w:tcPr>
            <w:tcW w:type="dxa" w:w="8064"/>
            <w:vAlign w:val="top"/>
          </w:tcPr>
          <w:p>
            <w:r/>
            <w:r>
              <w:rPr>
                <w:b w:val="0"/>
                <w:sz w:val="16"/>
              </w:rPr>
              <w:t>Do not enter batch production/control records, lot numbers, raw batch data, or release-related records unless the AI tool and use case are formally approved.</w:t>
            </w:r>
          </w:p>
        </w:tc>
      </w:tr>
      <w:tr>
        <w:tc>
          <w:tcPr>
            <w:tcW w:type="dxa" w:w="3168"/>
            <w:vAlign w:val="top"/>
          </w:tcPr>
          <w:p>
            <w:r/>
            <w:r>
              <w:rPr>
                <w:b w:val="0"/>
                <w:sz w:val="16"/>
              </w:rPr>
              <w:t>No patient data</w:t>
            </w:r>
          </w:p>
        </w:tc>
        <w:tc>
          <w:tcPr>
            <w:tcW w:type="dxa" w:w="8064"/>
            <w:vAlign w:val="top"/>
          </w:tcPr>
          <w:p>
            <w:r/>
            <w:r>
              <w:rPr>
                <w:b w:val="0"/>
                <w:sz w:val="16"/>
              </w:rPr>
              <w:t>Do not enter patient-identifiable data, adverse event personal data, protected health information, or medical privacy information.</w:t>
            </w:r>
          </w:p>
        </w:tc>
      </w:tr>
      <w:tr>
        <w:tc>
          <w:tcPr>
            <w:tcW w:type="dxa" w:w="3168"/>
            <w:vAlign w:val="top"/>
          </w:tcPr>
          <w:p>
            <w:r/>
            <w:r>
              <w:rPr>
                <w:b w:val="0"/>
                <w:sz w:val="16"/>
              </w:rPr>
              <w:t>No proprietary formulas</w:t>
            </w:r>
          </w:p>
        </w:tc>
        <w:tc>
          <w:tcPr>
            <w:tcW w:type="dxa" w:w="8064"/>
            <w:vAlign w:val="top"/>
          </w:tcPr>
          <w:p>
            <w:r/>
            <w:r>
              <w:rPr>
                <w:b w:val="0"/>
                <w:sz w:val="16"/>
              </w:rPr>
              <w:t>Do not enter formulas, recipes, process secrets, technical transfer packages, or trade secrets unless approved and controlled.</w:t>
            </w:r>
          </w:p>
        </w:tc>
      </w:tr>
      <w:tr>
        <w:tc>
          <w:tcPr>
            <w:tcW w:type="dxa" w:w="3168"/>
            <w:vAlign w:val="top"/>
          </w:tcPr>
          <w:p>
            <w:r/>
            <w:r>
              <w:rPr>
                <w:b w:val="0"/>
                <w:sz w:val="16"/>
              </w:rPr>
              <w:t>No uncontrolled GMP records</w:t>
            </w:r>
          </w:p>
        </w:tc>
        <w:tc>
          <w:tcPr>
            <w:tcW w:type="dxa" w:w="8064"/>
            <w:vAlign w:val="top"/>
          </w:tcPr>
          <w:p>
            <w:r/>
            <w:r>
              <w:rPr>
                <w:b w:val="0"/>
                <w:sz w:val="16"/>
              </w:rPr>
              <w:t>Do not use uncontrolled copies of GMP records as source material for AI-generated conclusions.</w:t>
            </w:r>
          </w:p>
        </w:tc>
      </w:tr>
      <w:tr>
        <w:tc>
          <w:tcPr>
            <w:tcW w:type="dxa" w:w="3168"/>
            <w:vAlign w:val="top"/>
          </w:tcPr>
          <w:p>
            <w:r/>
            <w:r>
              <w:rPr>
                <w:b w:val="0"/>
                <w:sz w:val="16"/>
              </w:rPr>
              <w:t>No unverified AI output in official records</w:t>
            </w:r>
          </w:p>
        </w:tc>
        <w:tc>
          <w:tcPr>
            <w:tcW w:type="dxa" w:w="8064"/>
            <w:vAlign w:val="top"/>
          </w:tcPr>
          <w:p>
            <w:r/>
            <w:r>
              <w:rPr>
                <w:b w:val="0"/>
                <w:sz w:val="16"/>
              </w:rPr>
              <w:t>Do not copy AI output into official GMP records unless verified, edited as needed, and approved by a qualified human according to procedure.</w:t>
            </w:r>
          </w:p>
        </w:tc>
      </w:tr>
    </w:tbl>
    <w:p/>
    <w:p>
      <w:pPr>
        <w:pStyle w:val="Heading1"/>
      </w:pPr>
      <w:r>
        <w:t>8. Human Review Requirements</w:t>
      </w:r>
    </w:p>
    <w:tbl>
      <w:tblPr>
        <w:tblW w:type="auto" w:w="0"/>
        <w:jc w:val="center"/>
        <w:tblLook w:firstColumn="1" w:firstRow="1" w:lastColumn="0" w:lastRow="0" w:noHBand="0" w:noVBand="1" w:val="04A0"/>
        <w:tblBorders>
          <w:top w:val="single" w:sz="4" w:space="0" w:color="B4C7DC"/>
          <w:left w:val="single" w:sz="4" w:space="0" w:color="B4C7DC"/>
          <w:bottom w:val="single" w:sz="4" w:space="0" w:color="B4C7DC"/>
          <w:right w:val="single" w:sz="4" w:space="0" w:color="B4C7DC"/>
          <w:insideH w:val="single" w:sz="4" w:space="0" w:color="B4C7DC"/>
          <w:insideV w:val="single" w:sz="4" w:space="0" w:color="B4C7DC"/>
        </w:tblBorders>
      </w:tblPr>
      <w:tblGrid>
        <w:gridCol w:w="10368"/>
      </w:tblGrid>
      <w:tr>
        <w:tc>
          <w:tcPr>
            <w:tcW w:type="dxa" w:w="10368"/>
            <w:shd w:fill="EAF2F8"/>
            <w:vAlign w:val="top"/>
          </w:tcPr>
          <w:p>
            <w:r>
              <w:rPr>
                <w:b/>
              </w:rPr>
            </w:r>
            <w:r>
              <w:rPr>
                <w:b w:val="0"/>
                <w:sz w:val="18"/>
              </w:rPr>
              <w:t>Required Principle</w:t>
            </w:r>
            <w:r>
              <w:br/>
            </w:r>
            <w:r>
              <w:rPr>
                <w:b w:val="0"/>
                <w:sz w:val="18"/>
              </w:rPr>
              <w:t>AI output must be reviewed, verified, and approved by a qualified human before use in GMP or compliance contexts. AI may assist with drafting, summarizing, organizing, or suggesting content, but it must not independently make quality, compliance, validation, regulatory, or batch-related decisions.</w:t>
            </w:r>
          </w:p>
        </w:tc>
      </w:tr>
    </w:tbl>
    <w:p/>
    <w:tbl>
      <w:tblPr>
        <w:tblStyle w:val="TableGrid"/>
        <w:tblW w:type="auto" w:w="0"/>
        <w:jc w:val="center"/>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5184"/>
        <w:gridCol w:w="5184"/>
      </w:tblGrid>
      <w:tr>
        <w:trPr>
          <w:tblHeader w:val="true"/>
        </w:trPr>
        <w:tc>
          <w:tcPr>
            <w:tcW w:type="dxa" w:w="3456"/>
            <w:vAlign w:val="top"/>
            <w:shd w:fill="1F4E79"/>
          </w:tcPr>
          <w:p>
            <w:r>
              <w:rPr>
                <w:color w:val="FFFFFF"/>
              </w:rPr>
            </w:r>
            <w:r>
              <w:rPr>
                <w:b/>
                <w:color w:val="FFFFFF"/>
                <w:sz w:val="16"/>
              </w:rPr>
              <w:t>Use Type</w:t>
            </w:r>
          </w:p>
        </w:tc>
        <w:tc>
          <w:tcPr>
            <w:tcW w:type="dxa" w:w="7776"/>
            <w:vAlign w:val="top"/>
            <w:shd w:fill="1F4E79"/>
          </w:tcPr>
          <w:p>
            <w:r>
              <w:rPr>
                <w:color w:val="FFFFFF"/>
              </w:rPr>
            </w:r>
            <w:r>
              <w:rPr>
                <w:b/>
                <w:color w:val="FFFFFF"/>
                <w:sz w:val="16"/>
              </w:rPr>
              <w:t>Human Review Expectation</w:t>
            </w:r>
          </w:p>
        </w:tc>
      </w:tr>
      <w:tr>
        <w:tc>
          <w:tcPr>
            <w:tcW w:type="dxa" w:w="3456"/>
            <w:vAlign w:val="top"/>
          </w:tcPr>
          <w:p>
            <w:r/>
            <w:r>
              <w:rPr>
                <w:b w:val="0"/>
                <w:sz w:val="16"/>
              </w:rPr>
              <w:t>Non-GMP administrative use</w:t>
            </w:r>
          </w:p>
        </w:tc>
        <w:tc>
          <w:tcPr>
            <w:tcW w:type="dxa" w:w="7776"/>
            <w:vAlign w:val="top"/>
          </w:tcPr>
          <w:p>
            <w:r/>
            <w:r>
              <w:rPr>
                <w:b w:val="0"/>
                <w:sz w:val="16"/>
              </w:rPr>
              <w:t>User reviews for accuracy and appropriateness before use.</w:t>
            </w:r>
          </w:p>
        </w:tc>
      </w:tr>
      <w:tr>
        <w:tc>
          <w:tcPr>
            <w:tcW w:type="dxa" w:w="3456"/>
            <w:vAlign w:val="top"/>
          </w:tcPr>
          <w:p>
            <w:r/>
            <w:r>
              <w:rPr>
                <w:b w:val="0"/>
                <w:sz w:val="16"/>
              </w:rPr>
              <w:t>GMP-supporting use</w:t>
            </w:r>
          </w:p>
        </w:tc>
        <w:tc>
          <w:tcPr>
            <w:tcW w:type="dxa" w:w="7776"/>
            <w:vAlign w:val="top"/>
          </w:tcPr>
          <w:p>
            <w:r/>
            <w:r>
              <w:rPr>
                <w:b w:val="0"/>
                <w:sz w:val="16"/>
              </w:rPr>
              <w:t>Qualified human verifies output against approved procedures, source records, and applicable requirements.</w:t>
            </w:r>
          </w:p>
        </w:tc>
      </w:tr>
      <w:tr>
        <w:tc>
          <w:tcPr>
            <w:tcW w:type="dxa" w:w="3456"/>
            <w:vAlign w:val="top"/>
          </w:tcPr>
          <w:p>
            <w:r/>
            <w:r>
              <w:rPr>
                <w:b w:val="0"/>
                <w:sz w:val="16"/>
              </w:rPr>
              <w:t>GMP-impacting use</w:t>
            </w:r>
          </w:p>
        </w:tc>
        <w:tc>
          <w:tcPr>
            <w:tcW w:type="dxa" w:w="7776"/>
            <w:vAlign w:val="top"/>
          </w:tcPr>
          <w:p>
            <w:r/>
            <w:r>
              <w:rPr>
                <w:b w:val="0"/>
                <w:sz w:val="16"/>
              </w:rPr>
              <w:t>QA/SME review required. Determine whether validation, change control, deviation, CAPA, or formal approval is required.</w:t>
            </w:r>
          </w:p>
        </w:tc>
      </w:tr>
      <w:tr>
        <w:tc>
          <w:tcPr>
            <w:tcW w:type="dxa" w:w="3456"/>
            <w:vAlign w:val="top"/>
          </w:tcPr>
          <w:p>
            <w:r/>
            <w:r>
              <w:rPr>
                <w:b w:val="0"/>
                <w:sz w:val="16"/>
              </w:rPr>
              <w:t>Uncertain classification</w:t>
            </w:r>
          </w:p>
        </w:tc>
        <w:tc>
          <w:tcPr>
            <w:tcW w:type="dxa" w:w="7776"/>
            <w:vAlign w:val="top"/>
          </w:tcPr>
          <w:p>
            <w:r/>
            <w:r>
              <w:rPr>
                <w:b w:val="0"/>
                <w:sz w:val="16"/>
              </w:rPr>
              <w:t>Escalate to QA management, Compliance, IT Quality, CSV, or AI governance owner before using the output.</w:t>
            </w:r>
          </w:p>
        </w:tc>
      </w:tr>
    </w:tbl>
    <w:p/>
    <w:p>
      <w:pPr>
        <w:pStyle w:val="Heading1"/>
      </w:pPr>
      <w:r>
        <w:t>9. Monthly QA Management Review</w:t>
      </w:r>
    </w:p>
    <w:tbl>
      <w:tblPr>
        <w:tblStyle w:val="TableGrid"/>
        <w:tblW w:type="auto" w:w="0"/>
        <w:jc w:val="center"/>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5184"/>
        <w:gridCol w:w="5184"/>
      </w:tblGrid>
      <w:tr>
        <w:trPr>
          <w:tblHeader w:val="true"/>
        </w:trPr>
        <w:tc>
          <w:tcPr>
            <w:tcW w:type="dxa" w:w="3888"/>
            <w:vAlign w:val="top"/>
            <w:shd w:fill="1F4E79"/>
          </w:tcPr>
          <w:p>
            <w:r>
              <w:rPr>
                <w:color w:val="FFFFFF"/>
              </w:rPr>
            </w:r>
            <w:r>
              <w:rPr>
                <w:b/>
                <w:color w:val="FFFFFF"/>
                <w:sz w:val="16"/>
              </w:rPr>
              <w:t>Monthly Review Item</w:t>
            </w:r>
          </w:p>
        </w:tc>
        <w:tc>
          <w:tcPr>
            <w:tcW w:type="dxa" w:w="7344"/>
            <w:vAlign w:val="top"/>
            <w:shd w:fill="1F4E79"/>
          </w:tcPr>
          <w:p>
            <w:r>
              <w:rPr>
                <w:color w:val="FFFFFF"/>
              </w:rPr>
            </w:r>
            <w:r>
              <w:rPr>
                <w:b/>
                <w:color w:val="FFFFFF"/>
                <w:sz w:val="16"/>
              </w:rPr>
              <w:t>Response / Notes</w:t>
            </w:r>
          </w:p>
        </w:tc>
      </w:tr>
      <w:tr>
        <w:tc>
          <w:tcPr>
            <w:tcW w:type="dxa" w:w="3888"/>
            <w:vAlign w:val="top"/>
          </w:tcPr>
          <w:p>
            <w:r/>
            <w:r>
              <w:rPr>
                <w:b w:val="0"/>
                <w:sz w:val="16"/>
              </w:rPr>
              <w:t>Review Period</w:t>
            </w:r>
          </w:p>
        </w:tc>
        <w:tc>
          <w:tcPr>
            <w:tcW w:type="dxa" w:w="7344"/>
            <w:vAlign w:val="top"/>
          </w:tcPr>
          <w:p>
            <w:r/>
            <w:r>
              <w:rPr>
                <w:b w:val="0"/>
                <w:sz w:val="16"/>
              </w:rPr>
              <w:t>From: ____________   To: ____________</w:t>
            </w:r>
          </w:p>
        </w:tc>
      </w:tr>
      <w:tr>
        <w:tc>
          <w:tcPr>
            <w:tcW w:type="dxa" w:w="3888"/>
            <w:vAlign w:val="top"/>
          </w:tcPr>
          <w:p>
            <w:r/>
            <w:r>
              <w:rPr>
                <w:b w:val="0"/>
                <w:sz w:val="16"/>
              </w:rPr>
              <w:t>Total Number of AI Uses Logged</w:t>
            </w:r>
          </w:p>
        </w:tc>
        <w:tc>
          <w:tcPr>
            <w:tcW w:type="dxa" w:w="7344"/>
            <w:vAlign w:val="top"/>
          </w:tcPr>
          <w:p>
            <w:r/>
            <w:r>
              <w:rPr>
                <w:b w:val="0"/>
                <w:sz w:val="16"/>
              </w:rPr>
            </w:r>
          </w:p>
        </w:tc>
      </w:tr>
      <w:tr>
        <w:tc>
          <w:tcPr>
            <w:tcW w:type="dxa" w:w="3888"/>
            <w:vAlign w:val="top"/>
          </w:tcPr>
          <w:p>
            <w:r/>
            <w:r>
              <w:rPr>
                <w:b w:val="0"/>
                <w:sz w:val="16"/>
              </w:rPr>
              <w:t>Types of Activities Observed</w:t>
            </w:r>
          </w:p>
        </w:tc>
        <w:tc>
          <w:tcPr>
            <w:tcW w:type="dxa" w:w="7344"/>
            <w:vAlign w:val="top"/>
          </w:tcPr>
          <w:p>
            <w:r/>
            <w:r>
              <w:rPr>
                <w:b w:val="0"/>
                <w:sz w:val="16"/>
              </w:rPr>
              <w:t>[ ] Administrative / non-GMP   [ ] GMP-supporting   [ ] GMP-impacting   [ ] Prohibited / not approved</w:t>
            </w:r>
          </w:p>
        </w:tc>
      </w:tr>
      <w:tr>
        <w:tc>
          <w:tcPr>
            <w:tcW w:type="dxa" w:w="3888"/>
            <w:vAlign w:val="top"/>
          </w:tcPr>
          <w:p>
            <w:r/>
            <w:r>
              <w:rPr>
                <w:b w:val="0"/>
                <w:sz w:val="16"/>
              </w:rPr>
              <w:t>Deviations From Approved Use</w:t>
            </w:r>
          </w:p>
        </w:tc>
        <w:tc>
          <w:tcPr>
            <w:tcW w:type="dxa" w:w="7344"/>
            <w:vAlign w:val="top"/>
          </w:tcPr>
          <w:p>
            <w:r/>
            <w:r>
              <w:rPr>
                <w:b w:val="0"/>
                <w:sz w:val="16"/>
              </w:rPr>
              <w:t>[ ] None identified   [ ] Yes - describe below</w:t>
            </w:r>
          </w:p>
        </w:tc>
      </w:tr>
      <w:tr>
        <w:tc>
          <w:tcPr>
            <w:tcW w:type="dxa" w:w="3888"/>
            <w:vAlign w:val="top"/>
          </w:tcPr>
          <w:p>
            <w:r/>
            <w:r>
              <w:rPr>
                <w:b w:val="0"/>
                <w:sz w:val="16"/>
              </w:rPr>
              <w:t>Repeated Issues or Trends</w:t>
            </w:r>
          </w:p>
        </w:tc>
        <w:tc>
          <w:tcPr>
            <w:tcW w:type="dxa" w:w="7344"/>
            <w:vAlign w:val="top"/>
          </w:tcPr>
          <w:p>
            <w:r/>
            <w:r>
              <w:rPr>
                <w:b w:val="0"/>
                <w:sz w:val="16"/>
              </w:rPr>
            </w:r>
          </w:p>
        </w:tc>
      </w:tr>
      <w:tr>
        <w:tc>
          <w:tcPr>
            <w:tcW w:type="dxa" w:w="3888"/>
            <w:vAlign w:val="top"/>
          </w:tcPr>
          <w:p>
            <w:r/>
            <w:r>
              <w:rPr>
                <w:b w:val="0"/>
                <w:sz w:val="16"/>
              </w:rPr>
              <w:t>Corrective Actions Required</w:t>
            </w:r>
          </w:p>
        </w:tc>
        <w:tc>
          <w:tcPr>
            <w:tcW w:type="dxa" w:w="7344"/>
            <w:vAlign w:val="top"/>
          </w:tcPr>
          <w:p>
            <w:r/>
            <w:r>
              <w:rPr>
                <w:b w:val="0"/>
                <w:sz w:val="16"/>
              </w:rPr>
              <w:t>[ ] No   [ ] Yes - describe below</w:t>
            </w:r>
          </w:p>
        </w:tc>
      </w:tr>
      <w:tr>
        <w:tc>
          <w:tcPr>
            <w:tcW w:type="dxa" w:w="3888"/>
            <w:vAlign w:val="top"/>
          </w:tcPr>
          <w:p>
            <w:r/>
            <w:r>
              <w:rPr>
                <w:b w:val="0"/>
                <w:sz w:val="16"/>
              </w:rPr>
              <w:t>Items Escalated to QA / Compliance / IT Quality / CSV</w:t>
            </w:r>
          </w:p>
        </w:tc>
        <w:tc>
          <w:tcPr>
            <w:tcW w:type="dxa" w:w="7344"/>
            <w:vAlign w:val="top"/>
          </w:tcPr>
          <w:p>
            <w:r/>
            <w:r>
              <w:rPr>
                <w:b w:val="0"/>
                <w:sz w:val="16"/>
              </w:rPr>
            </w:r>
          </w:p>
        </w:tc>
      </w:tr>
      <w:tr>
        <w:tc>
          <w:tcPr>
            <w:tcW w:type="dxa" w:w="3888"/>
            <w:vAlign w:val="top"/>
          </w:tcPr>
          <w:p>
            <w:r/>
            <w:r>
              <w:rPr>
                <w:b w:val="0"/>
                <w:sz w:val="16"/>
              </w:rPr>
              <w:t>Reviewer Name / Title</w:t>
            </w:r>
          </w:p>
        </w:tc>
        <w:tc>
          <w:tcPr>
            <w:tcW w:type="dxa" w:w="7344"/>
            <w:vAlign w:val="top"/>
          </w:tcPr>
          <w:p>
            <w:r/>
            <w:r>
              <w:rPr>
                <w:b w:val="0"/>
                <w:sz w:val="16"/>
              </w:rPr>
            </w:r>
          </w:p>
        </w:tc>
      </w:tr>
      <w:tr>
        <w:tc>
          <w:tcPr>
            <w:tcW w:type="dxa" w:w="3888"/>
            <w:vAlign w:val="top"/>
          </w:tcPr>
          <w:p>
            <w:r/>
            <w:r>
              <w:rPr>
                <w:b w:val="0"/>
                <w:sz w:val="16"/>
              </w:rPr>
              <w:t>Reviewer Signature / Date</w:t>
            </w:r>
          </w:p>
        </w:tc>
        <w:tc>
          <w:tcPr>
            <w:tcW w:type="dxa" w:w="7344"/>
            <w:vAlign w:val="top"/>
          </w:tcPr>
          <w:p>
            <w:r/>
            <w:r>
              <w:rPr>
                <w:b w:val="0"/>
                <w:sz w:val="16"/>
              </w:rPr>
            </w:r>
          </w:p>
        </w:tc>
      </w:tr>
    </w:tbl>
    <w:p/>
    <w:p>
      <w:pPr>
        <w:pStyle w:val="Heading1"/>
      </w:pPr>
      <w:r>
        <w:t>10. Approval / Review Table</w:t>
      </w:r>
    </w:p>
    <w:tbl>
      <w:tblPr>
        <w:tblStyle w:val="TableGrid"/>
        <w:tblW w:type="auto" w:w="0"/>
        <w:jc w:val="center"/>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2592"/>
        <w:gridCol w:w="2592"/>
        <w:gridCol w:w="2592"/>
        <w:gridCol w:w="2592"/>
      </w:tblGrid>
      <w:tr>
        <w:trPr>
          <w:tblHeader w:val="true"/>
        </w:trPr>
        <w:tc>
          <w:tcPr>
            <w:tcW w:type="dxa" w:w="2160"/>
            <w:vAlign w:val="top"/>
            <w:shd w:fill="1F4E79"/>
          </w:tcPr>
          <w:p>
            <w:r>
              <w:rPr>
                <w:color w:val="FFFFFF"/>
              </w:rPr>
            </w:r>
            <w:r>
              <w:rPr>
                <w:b/>
                <w:color w:val="FFFFFF"/>
                <w:sz w:val="16"/>
              </w:rPr>
              <w:t>Role</w:t>
            </w:r>
          </w:p>
        </w:tc>
        <w:tc>
          <w:tcPr>
            <w:tcW w:type="dxa" w:w="4032"/>
            <w:vAlign w:val="top"/>
            <w:shd w:fill="1F4E79"/>
          </w:tcPr>
          <w:p>
            <w:r>
              <w:rPr>
                <w:color w:val="FFFFFF"/>
              </w:rPr>
            </w:r>
            <w:r>
              <w:rPr>
                <w:b/>
                <w:color w:val="FFFFFF"/>
                <w:sz w:val="16"/>
              </w:rPr>
              <w:t>Name / Department</w:t>
            </w:r>
          </w:p>
        </w:tc>
        <w:tc>
          <w:tcPr>
            <w:tcW w:type="dxa" w:w="2880"/>
            <w:vAlign w:val="top"/>
            <w:shd w:fill="1F4E79"/>
          </w:tcPr>
          <w:p>
            <w:r>
              <w:rPr>
                <w:color w:val="FFFFFF"/>
              </w:rPr>
            </w:r>
            <w:r>
              <w:rPr>
                <w:b/>
                <w:color w:val="FFFFFF"/>
                <w:sz w:val="16"/>
              </w:rPr>
              <w:t>Signature</w:t>
            </w:r>
          </w:p>
        </w:tc>
        <w:tc>
          <w:tcPr>
            <w:tcW w:type="dxa" w:w="2160"/>
            <w:vAlign w:val="top"/>
            <w:shd w:fill="1F4E79"/>
          </w:tcPr>
          <w:p>
            <w:r>
              <w:rPr>
                <w:color w:val="FFFFFF"/>
              </w:rPr>
            </w:r>
            <w:r>
              <w:rPr>
                <w:b/>
                <w:color w:val="FFFFFF"/>
                <w:sz w:val="16"/>
              </w:rPr>
              <w:t>Date</w:t>
            </w:r>
          </w:p>
        </w:tc>
      </w:tr>
      <w:tr>
        <w:tc>
          <w:tcPr>
            <w:tcW w:type="dxa" w:w="2160"/>
            <w:vAlign w:val="top"/>
          </w:tcPr>
          <w:p>
            <w:r/>
            <w:r>
              <w:rPr>
                <w:b w:val="0"/>
                <w:sz w:val="16"/>
              </w:rPr>
              <w:t>Prepared by</w:t>
            </w:r>
          </w:p>
        </w:tc>
        <w:tc>
          <w:tcPr>
            <w:tcW w:type="dxa" w:w="4032"/>
            <w:vAlign w:val="top"/>
          </w:tcPr>
          <w:p>
            <w:r/>
            <w:r>
              <w:rPr>
                <w:b w:val="0"/>
                <w:sz w:val="16"/>
              </w:rPr>
            </w:r>
          </w:p>
        </w:tc>
        <w:tc>
          <w:tcPr>
            <w:tcW w:type="dxa" w:w="2880"/>
            <w:vAlign w:val="top"/>
          </w:tcPr>
          <w:p>
            <w:r/>
            <w:r>
              <w:rPr>
                <w:b w:val="0"/>
                <w:sz w:val="16"/>
              </w:rPr>
            </w:r>
          </w:p>
        </w:tc>
        <w:tc>
          <w:tcPr>
            <w:tcW w:type="dxa" w:w="2160"/>
            <w:vAlign w:val="top"/>
          </w:tcPr>
          <w:p>
            <w:r/>
            <w:r>
              <w:rPr>
                <w:b w:val="0"/>
                <w:sz w:val="16"/>
              </w:rPr>
            </w:r>
          </w:p>
        </w:tc>
      </w:tr>
      <w:tr>
        <w:tc>
          <w:tcPr>
            <w:tcW w:type="dxa" w:w="2160"/>
            <w:vAlign w:val="top"/>
          </w:tcPr>
          <w:p>
            <w:r/>
            <w:r>
              <w:rPr>
                <w:b w:val="0"/>
                <w:sz w:val="16"/>
              </w:rPr>
              <w:t>Reviewed by</w:t>
            </w:r>
          </w:p>
        </w:tc>
        <w:tc>
          <w:tcPr>
            <w:tcW w:type="dxa" w:w="4032"/>
            <w:vAlign w:val="top"/>
          </w:tcPr>
          <w:p>
            <w:r/>
            <w:r>
              <w:rPr>
                <w:b w:val="0"/>
                <w:sz w:val="16"/>
              </w:rPr>
            </w:r>
          </w:p>
        </w:tc>
        <w:tc>
          <w:tcPr>
            <w:tcW w:type="dxa" w:w="2880"/>
            <w:vAlign w:val="top"/>
          </w:tcPr>
          <w:p>
            <w:r/>
            <w:r>
              <w:rPr>
                <w:b w:val="0"/>
                <w:sz w:val="16"/>
              </w:rPr>
            </w:r>
          </w:p>
        </w:tc>
        <w:tc>
          <w:tcPr>
            <w:tcW w:type="dxa" w:w="2160"/>
            <w:vAlign w:val="top"/>
          </w:tcPr>
          <w:p>
            <w:r/>
            <w:r>
              <w:rPr>
                <w:b w:val="0"/>
                <w:sz w:val="16"/>
              </w:rPr>
            </w:r>
          </w:p>
        </w:tc>
      </w:tr>
      <w:tr>
        <w:tc>
          <w:tcPr>
            <w:tcW w:type="dxa" w:w="2160"/>
            <w:vAlign w:val="top"/>
          </w:tcPr>
          <w:p>
            <w:r/>
            <w:r>
              <w:rPr>
                <w:b w:val="0"/>
                <w:sz w:val="16"/>
              </w:rPr>
              <w:t>Approved by</w:t>
            </w:r>
          </w:p>
        </w:tc>
        <w:tc>
          <w:tcPr>
            <w:tcW w:type="dxa" w:w="4032"/>
            <w:vAlign w:val="top"/>
          </w:tcPr>
          <w:p>
            <w:r/>
            <w:r>
              <w:rPr>
                <w:b w:val="0"/>
                <w:sz w:val="16"/>
              </w:rPr>
            </w:r>
          </w:p>
        </w:tc>
        <w:tc>
          <w:tcPr>
            <w:tcW w:type="dxa" w:w="2880"/>
            <w:vAlign w:val="top"/>
          </w:tcPr>
          <w:p>
            <w:r/>
            <w:r>
              <w:rPr>
                <w:b w:val="0"/>
                <w:sz w:val="16"/>
              </w:rPr>
            </w:r>
          </w:p>
        </w:tc>
        <w:tc>
          <w:tcPr>
            <w:tcW w:type="dxa" w:w="2160"/>
            <w:vAlign w:val="top"/>
          </w:tcPr>
          <w:p>
            <w:r/>
            <w:r>
              <w:rPr>
                <w:b w:val="0"/>
                <w:sz w:val="16"/>
              </w:rPr>
            </w:r>
          </w:p>
        </w:tc>
      </w:tr>
    </w:tbl>
    <w:p/>
    <w:p>
      <w:pPr>
        <w:pStyle w:val="Heading1"/>
      </w:pPr>
      <w:r>
        <w:t>11. Required Documentation</w:t>
      </w:r>
    </w:p>
    <w:p>
      <w:r>
        <w:t>[ ] Completed AI Use Log entries</w:t>
      </w:r>
    </w:p>
    <w:p>
      <w:r>
        <w:t>[ ] Monthly QA management review records</w:t>
      </w:r>
    </w:p>
    <w:p>
      <w:r>
        <w:t>[ ] Associated AI risk assessment, if required</w:t>
      </w:r>
    </w:p>
    <w:p>
      <w:r>
        <w:t>[ ] Validation/CSV assessment, if applicable</w:t>
      </w:r>
    </w:p>
    <w:p>
      <w:r>
        <w:t>[ ] Vendor or supplier documentation, if applicable</w:t>
      </w:r>
    </w:p>
    <w:p>
      <w:r>
        <w:t>[ ] Change control record, if applicable</w:t>
      </w:r>
    </w:p>
    <w:p>
      <w:r>
        <w:t>[ ] Training record, if applicable</w:t>
      </w:r>
    </w:p>
    <w:p>
      <w:r>
        <w:t>[ ] Human review and approval evidence</w:t>
      </w:r>
    </w:p>
    <w:p>
      <w:r>
        <w:t>[ ] Deviation, CAPA, or security escalation record, if required</w:t>
      </w:r>
    </w:p>
    <w:p>
      <w:pPr>
        <w:pStyle w:val="Heading1"/>
      </w:pPr>
      <w:r>
        <w:t>12. Disclaimer</w:t>
      </w:r>
    </w:p>
    <w:tbl>
      <w:tblPr>
        <w:tblW w:type="auto" w:w="0"/>
        <w:jc w:val="center"/>
        <w:tblLook w:firstColumn="1" w:firstRow="1" w:lastColumn="0" w:lastRow="0" w:noHBand="0" w:noVBand="1" w:val="04A0"/>
        <w:tblBorders>
          <w:top w:val="single" w:sz="4" w:space="0" w:color="B4C7DC"/>
          <w:left w:val="single" w:sz="4" w:space="0" w:color="B4C7DC"/>
          <w:bottom w:val="single" w:sz="4" w:space="0" w:color="B4C7DC"/>
          <w:right w:val="single" w:sz="4" w:space="0" w:color="B4C7DC"/>
          <w:insideH w:val="single" w:sz="4" w:space="0" w:color="B4C7DC"/>
          <w:insideV w:val="single" w:sz="4" w:space="0" w:color="B4C7DC"/>
        </w:tblBorders>
      </w:tblPr>
      <w:tblGrid>
        <w:gridCol w:w="10368"/>
      </w:tblGrid>
      <w:tr>
        <w:tc>
          <w:tcPr>
            <w:tcW w:type="dxa" w:w="10368"/>
            <w:shd w:fill="EAF2F8"/>
            <w:vAlign w:val="top"/>
          </w:tcPr>
          <w:p>
            <w:r>
              <w:rPr>
                <w:b/>
              </w:rPr>
            </w:r>
            <w:r>
              <w:rPr>
                <w:b w:val="0"/>
                <w:sz w:val="18"/>
              </w:rPr>
              <w:t>Disclaimer</w:t>
            </w:r>
            <w:r>
              <w:br/>
            </w:r>
            <w:r>
              <w:rPr>
                <w:b w:val="0"/>
                <w:sz w:val="18"/>
              </w:rPr>
              <w:t>This tool is intended as a practical quality assurance aid and does not replace company procedures, regulatory requirements, or formal validation/compliance review.</w:t>
            </w:r>
          </w:p>
        </w:tc>
      </w:tr>
    </w:tbl>
    <w:p/>
    <w:p>
      <w:pPr>
        <w:pStyle w:val="Heading1"/>
      </w:pPr>
      <w:r>
        <w:t>13. Website Integration Block</w:t>
      </w:r>
    </w:p>
    <w:tbl>
      <w:tblPr>
        <w:tblStyle w:val="TableGrid"/>
        <w:tblW w:type="auto" w:w="0"/>
        <w:jc w:val="center"/>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5184"/>
        <w:gridCol w:w="5184"/>
      </w:tblGrid>
      <w:tr>
        <w:trPr>
          <w:tblHeader w:val="true"/>
        </w:trPr>
        <w:tc>
          <w:tcPr>
            <w:tcW w:type="dxa" w:w="2880"/>
            <w:vAlign w:val="top"/>
            <w:shd w:fill="1F4E79"/>
          </w:tcPr>
          <w:p>
            <w:r>
              <w:rPr>
                <w:color w:val="FFFFFF"/>
              </w:rPr>
            </w:r>
            <w:r>
              <w:rPr>
                <w:b/>
                <w:color w:val="FFFFFF"/>
                <w:sz w:val="16"/>
              </w:rPr>
              <w:t>Item</w:t>
            </w:r>
          </w:p>
        </w:tc>
        <w:tc>
          <w:tcPr>
            <w:tcW w:type="dxa" w:w="8352"/>
            <w:vAlign w:val="top"/>
            <w:shd w:fill="1F4E79"/>
          </w:tcPr>
          <w:p>
            <w:r>
              <w:rPr>
                <w:color w:val="FFFFFF"/>
              </w:rPr>
            </w:r>
            <w:r>
              <w:rPr>
                <w:b/>
                <w:color w:val="FFFFFF"/>
                <w:sz w:val="16"/>
              </w:rPr>
              <w:t>Recommendation</w:t>
            </w:r>
          </w:p>
        </w:tc>
      </w:tr>
      <w:tr>
        <w:tc>
          <w:tcPr>
            <w:tcW w:type="dxa" w:w="2880"/>
            <w:vAlign w:val="top"/>
          </w:tcPr>
          <w:p>
            <w:r/>
            <w:r>
              <w:rPr>
                <w:b w:val="0"/>
                <w:sz w:val="16"/>
              </w:rPr>
              <w:t>SEO title</w:t>
            </w:r>
          </w:p>
        </w:tc>
        <w:tc>
          <w:tcPr>
            <w:tcW w:type="dxa" w:w="8352"/>
            <w:vAlign w:val="top"/>
          </w:tcPr>
          <w:p>
            <w:r/>
            <w:r>
              <w:rPr>
                <w:b w:val="0"/>
                <w:sz w:val="16"/>
              </w:rPr>
              <w:t>ChatGPT / AI Use Log for QA Teams | GMP AI Documentation Template</w:t>
            </w:r>
          </w:p>
        </w:tc>
      </w:tr>
      <w:tr>
        <w:tc>
          <w:tcPr>
            <w:tcW w:type="dxa" w:w="2880"/>
            <w:vAlign w:val="top"/>
          </w:tcPr>
          <w:p>
            <w:r/>
            <w:r>
              <w:rPr>
                <w:b w:val="0"/>
                <w:sz w:val="16"/>
              </w:rPr>
              <w:t>Meta description</w:t>
            </w:r>
          </w:p>
        </w:tc>
        <w:tc>
          <w:tcPr>
            <w:tcW w:type="dxa" w:w="8352"/>
            <w:vAlign w:val="top"/>
          </w:tcPr>
          <w:p>
            <w:r/>
            <w:r>
              <w:rPr>
                <w:b w:val="0"/>
                <w:sz w:val="16"/>
              </w:rPr>
              <w:t>Download a GMP-ready AI use log for QA teams to document ChatGPT and AI tool usage, review, and controls.</w:t>
            </w:r>
          </w:p>
        </w:tc>
      </w:tr>
      <w:tr>
        <w:tc>
          <w:tcPr>
            <w:tcW w:type="dxa" w:w="2880"/>
            <w:vAlign w:val="top"/>
          </w:tcPr>
          <w:p>
            <w:r/>
            <w:r>
              <w:rPr>
                <w:b w:val="0"/>
                <w:sz w:val="16"/>
              </w:rPr>
              <w:t>Recommended URL slug</w:t>
            </w:r>
          </w:p>
        </w:tc>
        <w:tc>
          <w:tcPr>
            <w:tcW w:type="dxa" w:w="8352"/>
            <w:vAlign w:val="top"/>
          </w:tcPr>
          <w:p>
            <w:r/>
            <w:r>
              <w:rPr>
                <w:b w:val="0"/>
                <w:sz w:val="16"/>
              </w:rPr>
              <w:t>/tools/chatgpt-ai-use-log-qa-teams</w:t>
            </w:r>
          </w:p>
        </w:tc>
      </w:tr>
      <w:tr>
        <w:tc>
          <w:tcPr>
            <w:tcW w:type="dxa" w:w="2880"/>
            <w:vAlign w:val="top"/>
          </w:tcPr>
          <w:p>
            <w:r/>
            <w:r>
              <w:rPr>
                <w:b w:val="0"/>
                <w:sz w:val="16"/>
              </w:rPr>
              <w:t>Recommended tags</w:t>
            </w:r>
          </w:p>
        </w:tc>
        <w:tc>
          <w:tcPr>
            <w:tcW w:type="dxa" w:w="8352"/>
            <w:vAlign w:val="top"/>
          </w:tcPr>
          <w:p>
            <w:r/>
            <w:r>
              <w:rPr>
                <w:b w:val="0"/>
                <w:sz w:val="16"/>
              </w:rPr>
              <w:t>AI in QA; GMP tools; ChatGPT; quality systems; compliance; validation; CSV; data integrity</w:t>
            </w:r>
          </w:p>
        </w:tc>
      </w:tr>
      <w:tr>
        <w:tc>
          <w:tcPr>
            <w:tcW w:type="dxa" w:w="2880"/>
            <w:vAlign w:val="top"/>
          </w:tcPr>
          <w:p>
            <w:r/>
            <w:r>
              <w:rPr>
                <w:b w:val="0"/>
                <w:sz w:val="16"/>
              </w:rPr>
              <w:t>Short website excerpt</w:t>
            </w:r>
          </w:p>
        </w:tc>
        <w:tc>
          <w:tcPr>
            <w:tcW w:type="dxa" w:w="8352"/>
            <w:vAlign w:val="top"/>
          </w:tcPr>
          <w:p>
            <w:r/>
            <w:r>
              <w:rPr>
                <w:b w:val="0"/>
                <w:sz w:val="16"/>
              </w:rPr>
              <w:t>A practical log template for pharmaceutical QA teams to document AI use, classify GMP vs non-GMP activities, and support human review traceability.</w:t>
            </w:r>
          </w:p>
        </w:tc>
      </w:tr>
      <w:tr>
        <w:tc>
          <w:tcPr>
            <w:tcW w:type="dxa" w:w="2880"/>
            <w:vAlign w:val="top"/>
          </w:tcPr>
          <w:p>
            <w:r/>
            <w:r>
              <w:rPr>
                <w:b w:val="0"/>
                <w:sz w:val="16"/>
              </w:rPr>
              <w:t>Related AIforQA.org article ideas</w:t>
            </w:r>
          </w:p>
        </w:tc>
        <w:tc>
          <w:tcPr>
            <w:tcW w:type="dxa" w:w="8352"/>
            <w:vAlign w:val="top"/>
          </w:tcPr>
          <w:p>
            <w:r/>
            <w:r>
              <w:rPr>
                <w:b w:val="0"/>
                <w:sz w:val="16"/>
              </w:rPr>
              <w:t>AI Tool GMP Risk Assessment Checklist; What Happens When AI Makes a GMP Mistake?; AI for GMP Document Review and Approval Workflows; AI and GMP Knowledge Management; AI for Pharmaceutical Risk Management Under ICH Q9</w:t>
            </w:r>
          </w:p>
        </w:tc>
      </w:tr>
      <w:tr>
        <w:tc>
          <w:tcPr>
            <w:tcW w:type="dxa" w:w="2880"/>
            <w:vAlign w:val="top"/>
          </w:tcPr>
          <w:p>
            <w:r/>
            <w:r>
              <w:rPr>
                <w:b w:val="0"/>
                <w:sz w:val="16"/>
              </w:rPr>
              <w:t>Suggested internal links</w:t>
            </w:r>
          </w:p>
        </w:tc>
        <w:tc>
          <w:tcPr>
            <w:tcW w:type="dxa" w:w="8352"/>
            <w:vAlign w:val="top"/>
          </w:tcPr>
          <w:p>
            <w:r/>
            <w:r>
              <w:rPr>
                <w:b w:val="0"/>
                <w:sz w:val="16"/>
              </w:rPr>
              <w:t>/tools/ai-tool-gmp-risk-assessment-checklist; /articles/ai-gmp-document-review; /articles/ai-gmp-knowledge-management; /articles/ai-risk-management-ich-q9; /articles/ai-gmp-mistake</w:t>
            </w:r>
          </w:p>
        </w:tc>
      </w:tr>
    </w:tbl>
    <w:p/>
    <w:sectPr w:rsidR="00FC693F" w:rsidRPr="0006063C" w:rsidSect="00034616">
      <w:footerReference w:type="default" r:id="rId11"/>
      <w:type w:val="continuous"/>
      <w:pgSz w:w="12240" w:h="15840"/>
      <w:pgMar w:top="864" w:right="936" w:bottom="864" w:left="936"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4"/>
      </w:rPr>
      <w:t>AIforQA.org | ChatGPT / AI Use Log for QA Teams | GMP / GxP Template</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4"/>
      </w:rPr>
      <w:t>AIforQA.org | ChatGPT / AI Use Log for QA Teams | GMP / GxP Template</w: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4"/>
      </w:rPr>
      <w:t>AIforQA.org | ChatGPT / AI Use Log for QA Teams | GMP / GxP Template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F4E79"/>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7365D" w:themeColor="text2" w:themeShade="BF"/>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